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F50" w:rsidRPr="002C1D68" w:rsidRDefault="00B37F50" w:rsidP="002C1D68">
      <w:pPr>
        <w:pStyle w:val="Sinespaciado"/>
      </w:pPr>
    </w:p>
    <w:p w:rsidR="007F3B3C" w:rsidRDefault="007F3B3C" w:rsidP="007F3B3C">
      <w:pPr>
        <w:pStyle w:val="centrado"/>
        <w:jc w:val="center"/>
        <w:rPr>
          <w:rStyle w:val="baj"/>
          <w:rFonts w:ascii="Book Antiqua" w:hAnsi="Book Antiqua" w:cs="Arial"/>
          <w:b/>
          <w:bCs/>
          <w:sz w:val="28"/>
        </w:rPr>
      </w:pPr>
    </w:p>
    <w:p w:rsidR="007F3B3C" w:rsidRDefault="007F3B3C" w:rsidP="007F3B3C">
      <w:pPr>
        <w:pStyle w:val="centrado"/>
        <w:jc w:val="center"/>
        <w:rPr>
          <w:rStyle w:val="baj"/>
          <w:rFonts w:ascii="Book Antiqua" w:hAnsi="Book Antiqua" w:cs="Arial"/>
          <w:b/>
          <w:bCs/>
          <w:sz w:val="28"/>
        </w:rPr>
      </w:pPr>
    </w:p>
    <w:p w:rsidR="007F3B3C" w:rsidRDefault="007F3B3C" w:rsidP="007F3B3C">
      <w:pPr>
        <w:pStyle w:val="centrado"/>
        <w:jc w:val="center"/>
        <w:rPr>
          <w:rStyle w:val="baj"/>
          <w:rFonts w:ascii="Book Antiqua" w:hAnsi="Book Antiqua" w:cs="Arial"/>
          <w:b/>
          <w:bCs/>
          <w:sz w:val="28"/>
        </w:rPr>
      </w:pPr>
    </w:p>
    <w:p w:rsidR="007F3B3C" w:rsidRDefault="007F3B3C" w:rsidP="007F3B3C">
      <w:pPr>
        <w:pStyle w:val="centrado"/>
        <w:jc w:val="center"/>
        <w:rPr>
          <w:rStyle w:val="baj"/>
          <w:rFonts w:ascii="Book Antiqua" w:hAnsi="Book Antiqua" w:cs="Arial"/>
          <w:b/>
          <w:bCs/>
          <w:sz w:val="28"/>
        </w:rPr>
      </w:pPr>
    </w:p>
    <w:p w:rsidR="007F3B3C" w:rsidRDefault="007F3B3C" w:rsidP="007F3B3C">
      <w:pPr>
        <w:pStyle w:val="centrado"/>
        <w:jc w:val="center"/>
        <w:rPr>
          <w:rStyle w:val="baj"/>
          <w:rFonts w:ascii="Book Antiqua" w:hAnsi="Book Antiqua" w:cs="Arial"/>
          <w:b/>
          <w:bCs/>
          <w:sz w:val="28"/>
        </w:rPr>
      </w:pPr>
    </w:p>
    <w:p w:rsidR="007F3B3C" w:rsidRDefault="007F3B3C" w:rsidP="007F3B3C">
      <w:pPr>
        <w:pStyle w:val="centrado"/>
        <w:jc w:val="center"/>
        <w:rPr>
          <w:rStyle w:val="baj"/>
          <w:rFonts w:ascii="Book Antiqua" w:hAnsi="Book Antiqua" w:cs="Arial"/>
          <w:b/>
          <w:bCs/>
          <w:sz w:val="28"/>
        </w:rPr>
      </w:pPr>
    </w:p>
    <w:p w:rsidR="007C7CFD" w:rsidRPr="008A0B62" w:rsidRDefault="007C7CFD" w:rsidP="007C7CFD">
      <w:pPr>
        <w:pStyle w:val="centrado"/>
        <w:jc w:val="center"/>
        <w:rPr>
          <w:rFonts w:ascii="Book Antiqua" w:hAnsi="Book Antiqua" w:cs="Arial"/>
          <w:sz w:val="22"/>
          <w:szCs w:val="22"/>
        </w:rPr>
      </w:pPr>
      <w:r w:rsidRPr="008A0B62">
        <w:rPr>
          <w:rStyle w:val="baj"/>
          <w:rFonts w:ascii="Book Antiqua" w:hAnsi="Book Antiqua" w:cs="Arial"/>
          <w:b/>
          <w:bCs/>
          <w:sz w:val="22"/>
          <w:szCs w:val="22"/>
        </w:rPr>
        <w:t xml:space="preserve">“Por la cual </w:t>
      </w:r>
      <w:r w:rsidR="007C147E" w:rsidRPr="008A0B62">
        <w:rPr>
          <w:rStyle w:val="baj"/>
          <w:rFonts w:ascii="Book Antiqua" w:eastAsiaTheme="majorEastAsia" w:hAnsi="Book Antiqua" w:cs="Arial"/>
          <w:b/>
          <w:bCs/>
          <w:sz w:val="22"/>
          <w:szCs w:val="22"/>
        </w:rPr>
        <w:t>se modifica</w:t>
      </w:r>
      <w:r w:rsidR="007877FD" w:rsidRPr="008A0B62">
        <w:rPr>
          <w:rStyle w:val="baj"/>
          <w:rFonts w:ascii="Book Antiqua" w:eastAsiaTheme="majorEastAsia" w:hAnsi="Book Antiqua" w:cs="Arial"/>
          <w:b/>
          <w:bCs/>
          <w:sz w:val="22"/>
          <w:szCs w:val="22"/>
        </w:rPr>
        <w:t xml:space="preserve"> parcialmente</w:t>
      </w:r>
      <w:r w:rsidR="007C147E" w:rsidRPr="008A0B62">
        <w:rPr>
          <w:rStyle w:val="baj"/>
          <w:rFonts w:ascii="Book Antiqua" w:eastAsiaTheme="majorEastAsia" w:hAnsi="Book Antiqua" w:cs="Arial"/>
          <w:b/>
          <w:bCs/>
          <w:sz w:val="22"/>
          <w:szCs w:val="22"/>
        </w:rPr>
        <w:t xml:space="preserve"> la L</w:t>
      </w:r>
      <w:r w:rsidRPr="008A0B62">
        <w:rPr>
          <w:rStyle w:val="baj"/>
          <w:rFonts w:ascii="Book Antiqua" w:eastAsiaTheme="majorEastAsia" w:hAnsi="Book Antiqua" w:cs="Arial"/>
          <w:b/>
          <w:bCs/>
          <w:sz w:val="22"/>
          <w:szCs w:val="22"/>
        </w:rPr>
        <w:t>ey 7 de 1979, se crea el programa “</w:t>
      </w:r>
      <w:r w:rsidRPr="008A0B62">
        <w:rPr>
          <w:rStyle w:val="baj"/>
          <w:rFonts w:ascii="Book Antiqua" w:eastAsiaTheme="majorEastAsia" w:hAnsi="Book Antiqua" w:cs="Arial"/>
          <w:b/>
          <w:bCs/>
          <w:i/>
          <w:sz w:val="22"/>
          <w:szCs w:val="22"/>
        </w:rPr>
        <w:t>Estado Contigo</w:t>
      </w:r>
      <w:r w:rsidRPr="008A0B62">
        <w:rPr>
          <w:rStyle w:val="baj"/>
          <w:rFonts w:ascii="Book Antiqua" w:eastAsiaTheme="majorEastAsia" w:hAnsi="Book Antiqua" w:cs="Arial"/>
          <w:b/>
          <w:bCs/>
          <w:sz w:val="22"/>
          <w:szCs w:val="22"/>
        </w:rPr>
        <w:t>” para mujeres cabeza de familia, el Sistema de Información Integrado para menores de edad y se dictan otras disposiciones”</w:t>
      </w:r>
    </w:p>
    <w:p w:rsidR="00E52C68" w:rsidRPr="008A0B62" w:rsidRDefault="00E52C68" w:rsidP="00E52C68">
      <w:pPr>
        <w:spacing w:line="360" w:lineRule="auto"/>
        <w:rPr>
          <w:rFonts w:ascii="Book Antiqua" w:hAnsi="Book Antiqua"/>
          <w:b/>
        </w:rPr>
      </w:pPr>
    </w:p>
    <w:p w:rsidR="00E52C68" w:rsidRPr="008A0B62" w:rsidRDefault="00E52C68" w:rsidP="00E52C68">
      <w:pPr>
        <w:spacing w:line="360" w:lineRule="auto"/>
        <w:rPr>
          <w:rFonts w:ascii="Book Antiqua" w:hAnsi="Book Antiqua"/>
          <w:b/>
        </w:rPr>
      </w:pPr>
    </w:p>
    <w:p w:rsidR="00E52C68" w:rsidRPr="008A0B62" w:rsidRDefault="00E52C68" w:rsidP="00E52C68">
      <w:pPr>
        <w:spacing w:line="360" w:lineRule="auto"/>
        <w:rPr>
          <w:rFonts w:ascii="Book Antiqua" w:hAnsi="Book Antiqua"/>
          <w:b/>
        </w:rPr>
      </w:pPr>
    </w:p>
    <w:p w:rsidR="00E52C68" w:rsidRPr="008A0B62" w:rsidRDefault="00E52C68" w:rsidP="00E52C68">
      <w:pPr>
        <w:spacing w:line="360" w:lineRule="auto"/>
        <w:rPr>
          <w:rFonts w:ascii="Book Antiqua" w:hAnsi="Book Antiqua"/>
          <w:b/>
        </w:rPr>
      </w:pPr>
    </w:p>
    <w:p w:rsidR="00E52C68" w:rsidRPr="008A0B62" w:rsidRDefault="00E52C68" w:rsidP="00E52C68">
      <w:pPr>
        <w:spacing w:line="360" w:lineRule="auto"/>
        <w:rPr>
          <w:rFonts w:ascii="Book Antiqua" w:hAnsi="Book Antiqua"/>
          <w:b/>
        </w:rPr>
      </w:pPr>
    </w:p>
    <w:p w:rsidR="00165AFA" w:rsidRPr="008A0B62" w:rsidRDefault="00165AFA" w:rsidP="00E52C68">
      <w:pPr>
        <w:spacing w:line="360" w:lineRule="auto"/>
        <w:rPr>
          <w:rFonts w:ascii="Book Antiqua" w:hAnsi="Book Antiqua"/>
          <w:b/>
        </w:rPr>
      </w:pPr>
    </w:p>
    <w:p w:rsidR="007C7CFD" w:rsidRPr="008A0B62" w:rsidRDefault="007C7CFD" w:rsidP="00E52C68">
      <w:pPr>
        <w:spacing w:line="360" w:lineRule="auto"/>
        <w:rPr>
          <w:rFonts w:ascii="Book Antiqua" w:hAnsi="Book Antiqua"/>
          <w:b/>
        </w:rPr>
      </w:pPr>
    </w:p>
    <w:p w:rsidR="007C7CFD" w:rsidRPr="008A0B62" w:rsidRDefault="007C7CFD" w:rsidP="00E52C68">
      <w:pPr>
        <w:spacing w:line="360" w:lineRule="auto"/>
        <w:rPr>
          <w:rFonts w:ascii="Book Antiqua" w:hAnsi="Book Antiqua"/>
          <w:b/>
        </w:rPr>
      </w:pPr>
    </w:p>
    <w:p w:rsidR="007F3B3C" w:rsidRPr="008A0B62" w:rsidRDefault="007F3B3C" w:rsidP="00E52C68">
      <w:pPr>
        <w:spacing w:line="360" w:lineRule="auto"/>
        <w:rPr>
          <w:rFonts w:ascii="Book Antiqua" w:hAnsi="Book Antiqua"/>
          <w:b/>
        </w:rPr>
      </w:pPr>
    </w:p>
    <w:p w:rsidR="007F3B3C" w:rsidRPr="008A0B62" w:rsidRDefault="007F3B3C" w:rsidP="007C7CFD">
      <w:pPr>
        <w:pStyle w:val="Sinespaciado"/>
        <w:jc w:val="center"/>
        <w:rPr>
          <w:rStyle w:val="baj"/>
          <w:rFonts w:ascii="Book Antiqua" w:hAnsi="Book Antiqua" w:cs="Arial"/>
          <w:b/>
          <w:bCs/>
        </w:rPr>
      </w:pPr>
      <w:r w:rsidRPr="008A0B62">
        <w:rPr>
          <w:rStyle w:val="baj"/>
          <w:rFonts w:ascii="Book Antiqua" w:hAnsi="Book Antiqua" w:cs="Arial"/>
          <w:b/>
          <w:bCs/>
        </w:rPr>
        <w:t xml:space="preserve">Paloma Valencia </w:t>
      </w:r>
      <w:proofErr w:type="spellStart"/>
      <w:r w:rsidRPr="008A0B62">
        <w:rPr>
          <w:rStyle w:val="baj"/>
          <w:rFonts w:ascii="Book Antiqua" w:hAnsi="Book Antiqua" w:cs="Arial"/>
          <w:b/>
          <w:bCs/>
        </w:rPr>
        <w:t>Laserna</w:t>
      </w:r>
      <w:proofErr w:type="spellEnd"/>
    </w:p>
    <w:p w:rsidR="007F3B3C" w:rsidRPr="008A0B62" w:rsidRDefault="007F3B3C" w:rsidP="007C7CFD">
      <w:pPr>
        <w:pStyle w:val="Sinespaciado"/>
        <w:jc w:val="center"/>
        <w:rPr>
          <w:rStyle w:val="baj"/>
          <w:rFonts w:ascii="Book Antiqua" w:hAnsi="Book Antiqua" w:cs="Arial"/>
          <w:b/>
          <w:bCs/>
        </w:rPr>
      </w:pPr>
      <w:r w:rsidRPr="008A0B62">
        <w:rPr>
          <w:rStyle w:val="baj"/>
          <w:rFonts w:ascii="Book Antiqua" w:hAnsi="Book Antiqua" w:cs="Arial"/>
          <w:b/>
          <w:bCs/>
        </w:rPr>
        <w:t>Senado de la República</w:t>
      </w:r>
    </w:p>
    <w:p w:rsidR="007F3B3C" w:rsidRPr="008A0B62" w:rsidRDefault="007F3B3C" w:rsidP="00E52C68">
      <w:pPr>
        <w:spacing w:line="360" w:lineRule="auto"/>
        <w:rPr>
          <w:rFonts w:ascii="Book Antiqua" w:hAnsi="Book Antiqua"/>
          <w:b/>
        </w:rPr>
      </w:pPr>
    </w:p>
    <w:p w:rsidR="007F3B3C" w:rsidRPr="008A0B62" w:rsidRDefault="007F3B3C" w:rsidP="00E52C68">
      <w:pPr>
        <w:spacing w:line="360" w:lineRule="auto"/>
        <w:rPr>
          <w:rFonts w:ascii="Book Antiqua" w:hAnsi="Book Antiqua"/>
          <w:b/>
        </w:rPr>
      </w:pPr>
    </w:p>
    <w:sdt>
      <w:sdtPr>
        <w:rPr>
          <w:rFonts w:ascii="Book Antiqua" w:eastAsiaTheme="minorHAnsi" w:hAnsi="Book Antiqua" w:cstheme="minorBidi"/>
          <w:color w:val="auto"/>
          <w:sz w:val="22"/>
          <w:szCs w:val="22"/>
          <w:lang w:val="es-ES" w:eastAsia="en-US"/>
        </w:rPr>
        <w:id w:val="-647591162"/>
        <w:docPartObj>
          <w:docPartGallery w:val="Table of Contents"/>
          <w:docPartUnique/>
        </w:docPartObj>
      </w:sdtPr>
      <w:sdtEndPr>
        <w:rPr>
          <w:b/>
          <w:bCs/>
        </w:rPr>
      </w:sdtEndPr>
      <w:sdtContent>
        <w:p w:rsidR="007F3B3C" w:rsidRPr="008A0B62" w:rsidRDefault="007F3B3C" w:rsidP="007F3B3C">
          <w:pPr>
            <w:pStyle w:val="TtuloTDC"/>
            <w:rPr>
              <w:rFonts w:ascii="Book Antiqua" w:eastAsiaTheme="minorHAnsi" w:hAnsi="Book Antiqua" w:cstheme="minorBidi"/>
              <w:color w:val="auto"/>
              <w:sz w:val="22"/>
              <w:szCs w:val="22"/>
              <w:lang w:val="es-ES" w:eastAsia="en-US"/>
            </w:rPr>
          </w:pPr>
          <w:r w:rsidRPr="008A0B62">
            <w:rPr>
              <w:rFonts w:ascii="Book Antiqua" w:hAnsi="Book Antiqua" w:cstheme="minorHAnsi"/>
              <w:b/>
              <w:color w:val="000000" w:themeColor="text1"/>
              <w:sz w:val="22"/>
              <w:szCs w:val="22"/>
              <w:lang w:val="es-ES"/>
            </w:rPr>
            <w:t>Contenido</w:t>
          </w:r>
        </w:p>
        <w:p w:rsidR="008A2C92" w:rsidRDefault="007F3B3C">
          <w:pPr>
            <w:pStyle w:val="TDC1"/>
            <w:tabs>
              <w:tab w:val="left" w:pos="440"/>
              <w:tab w:val="right" w:leader="dot" w:pos="8828"/>
            </w:tabs>
            <w:rPr>
              <w:rFonts w:eastAsiaTheme="minorEastAsia"/>
              <w:noProof/>
              <w:lang w:val="es-ES" w:eastAsia="es-ES"/>
            </w:rPr>
          </w:pPr>
          <w:r w:rsidRPr="008A0B62">
            <w:rPr>
              <w:rFonts w:ascii="Book Antiqua" w:hAnsi="Book Antiqua"/>
            </w:rPr>
            <w:fldChar w:fldCharType="begin"/>
          </w:r>
          <w:r w:rsidRPr="008A0B62">
            <w:rPr>
              <w:rFonts w:ascii="Book Antiqua" w:hAnsi="Book Antiqua"/>
            </w:rPr>
            <w:instrText xml:space="preserve"> TOC \o "1-3" \h \z \u </w:instrText>
          </w:r>
          <w:r w:rsidRPr="008A0B62">
            <w:rPr>
              <w:rFonts w:ascii="Book Antiqua" w:hAnsi="Book Antiqua"/>
            </w:rPr>
            <w:fldChar w:fldCharType="separate"/>
          </w:r>
          <w:hyperlink w:anchor="_Toc15463154" w:history="1">
            <w:r w:rsidR="008A2C92" w:rsidRPr="003131CA">
              <w:rPr>
                <w:rStyle w:val="Hipervnculo"/>
                <w:rFonts w:ascii="Book Antiqua" w:hAnsi="Book Antiqua"/>
                <w:noProof/>
              </w:rPr>
              <w:t>1.</w:t>
            </w:r>
            <w:r w:rsidR="008A2C92">
              <w:rPr>
                <w:rFonts w:eastAsiaTheme="minorEastAsia"/>
                <w:noProof/>
                <w:lang w:val="es-ES" w:eastAsia="es-ES"/>
              </w:rPr>
              <w:tab/>
            </w:r>
            <w:r w:rsidR="008A2C92" w:rsidRPr="003131CA">
              <w:rPr>
                <w:rStyle w:val="Hipervnculo"/>
                <w:rFonts w:ascii="Book Antiqua" w:hAnsi="Book Antiqua"/>
                <w:noProof/>
              </w:rPr>
              <w:t>Exposición de motivos</w:t>
            </w:r>
            <w:r w:rsidR="008A2C92">
              <w:rPr>
                <w:noProof/>
                <w:webHidden/>
              </w:rPr>
              <w:tab/>
            </w:r>
            <w:r w:rsidR="008A2C92">
              <w:rPr>
                <w:noProof/>
                <w:webHidden/>
              </w:rPr>
              <w:fldChar w:fldCharType="begin"/>
            </w:r>
            <w:r w:rsidR="008A2C92">
              <w:rPr>
                <w:noProof/>
                <w:webHidden/>
              </w:rPr>
              <w:instrText xml:space="preserve"> PAGEREF _Toc15463154 \h </w:instrText>
            </w:r>
            <w:r w:rsidR="008A2C92">
              <w:rPr>
                <w:noProof/>
                <w:webHidden/>
              </w:rPr>
            </w:r>
            <w:r w:rsidR="008A2C92">
              <w:rPr>
                <w:noProof/>
                <w:webHidden/>
              </w:rPr>
              <w:fldChar w:fldCharType="separate"/>
            </w:r>
            <w:r w:rsidR="00AD5C8F">
              <w:rPr>
                <w:noProof/>
                <w:webHidden/>
              </w:rPr>
              <w:t>3</w:t>
            </w:r>
            <w:r w:rsidR="008A2C92">
              <w:rPr>
                <w:noProof/>
                <w:webHidden/>
              </w:rPr>
              <w:fldChar w:fldCharType="end"/>
            </w:r>
          </w:hyperlink>
        </w:p>
        <w:p w:rsidR="008A2C92" w:rsidRDefault="00D95C32">
          <w:pPr>
            <w:pStyle w:val="TDC2"/>
            <w:rPr>
              <w:rFonts w:eastAsiaTheme="minorEastAsia"/>
              <w:b w:val="0"/>
              <w:sz w:val="22"/>
              <w:szCs w:val="22"/>
              <w:lang w:val="es-ES" w:eastAsia="es-ES"/>
            </w:rPr>
          </w:pPr>
          <w:hyperlink w:anchor="_Toc15463155" w:history="1">
            <w:r w:rsidR="008A2C92" w:rsidRPr="003131CA">
              <w:rPr>
                <w:rStyle w:val="Hipervnculo"/>
                <w:rFonts w:ascii="Book Antiqua" w:hAnsi="Book Antiqua"/>
              </w:rPr>
              <w:t>1.1</w:t>
            </w:r>
            <w:r w:rsidR="008A2C92">
              <w:rPr>
                <w:rFonts w:eastAsiaTheme="minorEastAsia"/>
                <w:b w:val="0"/>
                <w:sz w:val="22"/>
                <w:szCs w:val="22"/>
                <w:lang w:val="es-ES" w:eastAsia="es-ES"/>
              </w:rPr>
              <w:tab/>
            </w:r>
            <w:r w:rsidR="008A2C92" w:rsidRPr="003131CA">
              <w:rPr>
                <w:rStyle w:val="Hipervnculo"/>
                <w:rFonts w:ascii="Book Antiqua" w:hAnsi="Book Antiqua"/>
              </w:rPr>
              <w:t>Introducción</w:t>
            </w:r>
            <w:r w:rsidR="008A2C92">
              <w:rPr>
                <w:webHidden/>
              </w:rPr>
              <w:tab/>
            </w:r>
            <w:r w:rsidR="008A2C92">
              <w:rPr>
                <w:webHidden/>
              </w:rPr>
              <w:fldChar w:fldCharType="begin"/>
            </w:r>
            <w:r w:rsidR="008A2C92">
              <w:rPr>
                <w:webHidden/>
              </w:rPr>
              <w:instrText xml:space="preserve"> PAGEREF _Toc15463155 \h </w:instrText>
            </w:r>
            <w:r w:rsidR="008A2C92">
              <w:rPr>
                <w:webHidden/>
              </w:rPr>
            </w:r>
            <w:r w:rsidR="008A2C92">
              <w:rPr>
                <w:webHidden/>
              </w:rPr>
              <w:fldChar w:fldCharType="separate"/>
            </w:r>
            <w:r w:rsidR="00AD5C8F">
              <w:rPr>
                <w:webHidden/>
              </w:rPr>
              <w:t>3</w:t>
            </w:r>
            <w:r w:rsidR="008A2C92">
              <w:rPr>
                <w:webHidden/>
              </w:rPr>
              <w:fldChar w:fldCharType="end"/>
            </w:r>
          </w:hyperlink>
        </w:p>
        <w:p w:rsidR="008A2C92" w:rsidRDefault="00D95C32">
          <w:pPr>
            <w:pStyle w:val="TDC2"/>
            <w:rPr>
              <w:rFonts w:eastAsiaTheme="minorEastAsia"/>
              <w:b w:val="0"/>
              <w:sz w:val="22"/>
              <w:szCs w:val="22"/>
              <w:lang w:val="es-ES" w:eastAsia="es-ES"/>
            </w:rPr>
          </w:pPr>
          <w:hyperlink w:anchor="_Toc15463156" w:history="1">
            <w:r w:rsidR="008A2C92" w:rsidRPr="003131CA">
              <w:rPr>
                <w:rStyle w:val="Hipervnculo"/>
                <w:rFonts w:ascii="Book Antiqua" w:hAnsi="Book Antiqua"/>
              </w:rPr>
              <w:t>1.2</w:t>
            </w:r>
            <w:r w:rsidR="008A2C92">
              <w:rPr>
                <w:rFonts w:eastAsiaTheme="minorEastAsia"/>
                <w:b w:val="0"/>
                <w:sz w:val="22"/>
                <w:szCs w:val="22"/>
                <w:lang w:val="es-ES" w:eastAsia="es-ES"/>
              </w:rPr>
              <w:tab/>
            </w:r>
            <w:r w:rsidR="008A2C92" w:rsidRPr="003131CA">
              <w:rPr>
                <w:rStyle w:val="Hipervnculo"/>
                <w:rFonts w:ascii="Book Antiqua" w:hAnsi="Book Antiqua"/>
              </w:rPr>
              <w:t>Mujeres cabeza de hogar</w:t>
            </w:r>
            <w:r w:rsidR="008A2C92">
              <w:rPr>
                <w:webHidden/>
              </w:rPr>
              <w:tab/>
            </w:r>
            <w:r w:rsidR="008A2C92">
              <w:rPr>
                <w:webHidden/>
              </w:rPr>
              <w:fldChar w:fldCharType="begin"/>
            </w:r>
            <w:r w:rsidR="008A2C92">
              <w:rPr>
                <w:webHidden/>
              </w:rPr>
              <w:instrText xml:space="preserve"> PAGEREF _Toc15463156 \h </w:instrText>
            </w:r>
            <w:r w:rsidR="008A2C92">
              <w:rPr>
                <w:webHidden/>
              </w:rPr>
            </w:r>
            <w:r w:rsidR="008A2C92">
              <w:rPr>
                <w:webHidden/>
              </w:rPr>
              <w:fldChar w:fldCharType="separate"/>
            </w:r>
            <w:r w:rsidR="00AD5C8F">
              <w:rPr>
                <w:webHidden/>
              </w:rPr>
              <w:t>4</w:t>
            </w:r>
            <w:r w:rsidR="008A2C92">
              <w:rPr>
                <w:webHidden/>
              </w:rPr>
              <w:fldChar w:fldCharType="end"/>
            </w:r>
          </w:hyperlink>
        </w:p>
        <w:p w:rsidR="008A2C92" w:rsidRDefault="00D95C32">
          <w:pPr>
            <w:pStyle w:val="TDC3"/>
            <w:tabs>
              <w:tab w:val="left" w:pos="1320"/>
              <w:tab w:val="right" w:leader="dot" w:pos="8828"/>
            </w:tabs>
            <w:rPr>
              <w:rFonts w:eastAsiaTheme="minorEastAsia"/>
              <w:noProof/>
              <w:lang w:val="es-ES" w:eastAsia="es-ES"/>
            </w:rPr>
          </w:pPr>
          <w:hyperlink w:anchor="_Toc15463157" w:history="1">
            <w:r w:rsidR="008A2C92" w:rsidRPr="003131CA">
              <w:rPr>
                <w:rStyle w:val="Hipervnculo"/>
                <w:rFonts w:ascii="Book Antiqua" w:hAnsi="Book Antiqua"/>
                <w:noProof/>
              </w:rPr>
              <w:t>1.2.1</w:t>
            </w:r>
            <w:r w:rsidR="008A2C92">
              <w:rPr>
                <w:rFonts w:eastAsiaTheme="minorEastAsia"/>
                <w:noProof/>
                <w:lang w:val="es-ES" w:eastAsia="es-ES"/>
              </w:rPr>
              <w:tab/>
            </w:r>
            <w:r w:rsidR="008A2C92" w:rsidRPr="003131CA">
              <w:rPr>
                <w:rStyle w:val="Hipervnculo"/>
                <w:rFonts w:ascii="Book Antiqua" w:hAnsi="Book Antiqua"/>
                <w:noProof/>
              </w:rPr>
              <w:t>Desigualdad de género</w:t>
            </w:r>
            <w:r w:rsidR="008A2C92">
              <w:rPr>
                <w:noProof/>
                <w:webHidden/>
              </w:rPr>
              <w:tab/>
            </w:r>
            <w:r w:rsidR="008A2C92">
              <w:rPr>
                <w:noProof/>
                <w:webHidden/>
              </w:rPr>
              <w:fldChar w:fldCharType="begin"/>
            </w:r>
            <w:r w:rsidR="008A2C92">
              <w:rPr>
                <w:noProof/>
                <w:webHidden/>
              </w:rPr>
              <w:instrText xml:space="preserve"> PAGEREF _Toc15463157 \h </w:instrText>
            </w:r>
            <w:r w:rsidR="008A2C92">
              <w:rPr>
                <w:noProof/>
                <w:webHidden/>
              </w:rPr>
            </w:r>
            <w:r w:rsidR="008A2C92">
              <w:rPr>
                <w:noProof/>
                <w:webHidden/>
              </w:rPr>
              <w:fldChar w:fldCharType="separate"/>
            </w:r>
            <w:r w:rsidR="00AD5C8F">
              <w:rPr>
                <w:noProof/>
                <w:webHidden/>
              </w:rPr>
              <w:t>6</w:t>
            </w:r>
            <w:r w:rsidR="008A2C92">
              <w:rPr>
                <w:noProof/>
                <w:webHidden/>
              </w:rPr>
              <w:fldChar w:fldCharType="end"/>
            </w:r>
          </w:hyperlink>
        </w:p>
        <w:p w:rsidR="008A2C92" w:rsidRDefault="00D95C32">
          <w:pPr>
            <w:pStyle w:val="TDC3"/>
            <w:tabs>
              <w:tab w:val="left" w:pos="1320"/>
              <w:tab w:val="right" w:leader="dot" w:pos="8828"/>
            </w:tabs>
            <w:rPr>
              <w:rFonts w:eastAsiaTheme="minorEastAsia"/>
              <w:noProof/>
              <w:lang w:val="es-ES" w:eastAsia="es-ES"/>
            </w:rPr>
          </w:pPr>
          <w:hyperlink w:anchor="_Toc15463158" w:history="1">
            <w:r w:rsidR="008A2C92" w:rsidRPr="003131CA">
              <w:rPr>
                <w:rStyle w:val="Hipervnculo"/>
                <w:rFonts w:ascii="Book Antiqua" w:hAnsi="Book Antiqua"/>
                <w:noProof/>
              </w:rPr>
              <w:t>1.2.2</w:t>
            </w:r>
            <w:r w:rsidR="008A2C92">
              <w:rPr>
                <w:rFonts w:eastAsiaTheme="minorEastAsia"/>
                <w:noProof/>
                <w:lang w:val="es-ES" w:eastAsia="es-ES"/>
              </w:rPr>
              <w:tab/>
            </w:r>
            <w:r w:rsidR="008A2C92" w:rsidRPr="003131CA">
              <w:rPr>
                <w:rStyle w:val="Hipervnculo"/>
                <w:rFonts w:ascii="Book Antiqua" w:hAnsi="Book Antiqua"/>
                <w:noProof/>
              </w:rPr>
              <w:t>Fecundidad</w:t>
            </w:r>
            <w:r w:rsidR="008A2C92">
              <w:rPr>
                <w:noProof/>
                <w:webHidden/>
              </w:rPr>
              <w:tab/>
            </w:r>
            <w:r w:rsidR="008A2C92">
              <w:rPr>
                <w:noProof/>
                <w:webHidden/>
              </w:rPr>
              <w:fldChar w:fldCharType="begin"/>
            </w:r>
            <w:r w:rsidR="008A2C92">
              <w:rPr>
                <w:noProof/>
                <w:webHidden/>
              </w:rPr>
              <w:instrText xml:space="preserve"> PAGEREF _Toc15463158 \h </w:instrText>
            </w:r>
            <w:r w:rsidR="008A2C92">
              <w:rPr>
                <w:noProof/>
                <w:webHidden/>
              </w:rPr>
            </w:r>
            <w:r w:rsidR="008A2C92">
              <w:rPr>
                <w:noProof/>
                <w:webHidden/>
              </w:rPr>
              <w:fldChar w:fldCharType="separate"/>
            </w:r>
            <w:r w:rsidR="00AD5C8F">
              <w:rPr>
                <w:noProof/>
                <w:webHidden/>
              </w:rPr>
              <w:t>11</w:t>
            </w:r>
            <w:r w:rsidR="008A2C92">
              <w:rPr>
                <w:noProof/>
                <w:webHidden/>
              </w:rPr>
              <w:fldChar w:fldCharType="end"/>
            </w:r>
          </w:hyperlink>
        </w:p>
        <w:p w:rsidR="008A2C92" w:rsidRDefault="00D95C32">
          <w:pPr>
            <w:pStyle w:val="TDC2"/>
            <w:rPr>
              <w:rFonts w:eastAsiaTheme="minorEastAsia"/>
              <w:b w:val="0"/>
              <w:sz w:val="22"/>
              <w:szCs w:val="22"/>
              <w:lang w:val="es-ES" w:eastAsia="es-ES"/>
            </w:rPr>
          </w:pPr>
          <w:hyperlink w:anchor="_Toc15463159" w:history="1">
            <w:r w:rsidR="008A2C92" w:rsidRPr="003131CA">
              <w:rPr>
                <w:rStyle w:val="Hipervnculo"/>
                <w:rFonts w:ascii="Book Antiqua" w:hAnsi="Book Antiqua"/>
              </w:rPr>
              <w:t>1.3</w:t>
            </w:r>
            <w:r w:rsidR="008A2C92">
              <w:rPr>
                <w:rFonts w:eastAsiaTheme="minorEastAsia"/>
                <w:b w:val="0"/>
                <w:sz w:val="22"/>
                <w:szCs w:val="22"/>
                <w:lang w:val="es-ES" w:eastAsia="es-ES"/>
              </w:rPr>
              <w:tab/>
            </w:r>
            <w:r w:rsidR="008A2C92" w:rsidRPr="003131CA">
              <w:rPr>
                <w:rStyle w:val="Hipervnculo"/>
                <w:rFonts w:ascii="Book Antiqua" w:hAnsi="Book Antiqua"/>
              </w:rPr>
              <w:t>Sistema de Restablecimiento de Derechos</w:t>
            </w:r>
            <w:r w:rsidR="008A2C92">
              <w:rPr>
                <w:webHidden/>
              </w:rPr>
              <w:tab/>
            </w:r>
            <w:r w:rsidR="008A2C92">
              <w:rPr>
                <w:webHidden/>
              </w:rPr>
              <w:fldChar w:fldCharType="begin"/>
            </w:r>
            <w:r w:rsidR="008A2C92">
              <w:rPr>
                <w:webHidden/>
              </w:rPr>
              <w:instrText xml:space="preserve"> PAGEREF _Toc15463159 \h </w:instrText>
            </w:r>
            <w:r w:rsidR="008A2C92">
              <w:rPr>
                <w:webHidden/>
              </w:rPr>
            </w:r>
            <w:r w:rsidR="008A2C92">
              <w:rPr>
                <w:webHidden/>
              </w:rPr>
              <w:fldChar w:fldCharType="separate"/>
            </w:r>
            <w:r w:rsidR="00AD5C8F">
              <w:rPr>
                <w:webHidden/>
              </w:rPr>
              <w:t>12</w:t>
            </w:r>
            <w:r w:rsidR="008A2C92">
              <w:rPr>
                <w:webHidden/>
              </w:rPr>
              <w:fldChar w:fldCharType="end"/>
            </w:r>
          </w:hyperlink>
        </w:p>
        <w:p w:rsidR="008A2C92" w:rsidRDefault="00D95C32">
          <w:pPr>
            <w:pStyle w:val="TDC3"/>
            <w:tabs>
              <w:tab w:val="left" w:pos="1320"/>
              <w:tab w:val="right" w:leader="dot" w:pos="8828"/>
            </w:tabs>
            <w:rPr>
              <w:rFonts w:eastAsiaTheme="minorEastAsia"/>
              <w:noProof/>
              <w:lang w:val="es-ES" w:eastAsia="es-ES"/>
            </w:rPr>
          </w:pPr>
          <w:hyperlink w:anchor="_Toc15463160" w:history="1">
            <w:r w:rsidR="008A2C92" w:rsidRPr="003131CA">
              <w:rPr>
                <w:rStyle w:val="Hipervnculo"/>
                <w:rFonts w:ascii="Book Antiqua" w:hAnsi="Book Antiqua"/>
                <w:noProof/>
              </w:rPr>
              <w:t>1.3.1</w:t>
            </w:r>
            <w:r w:rsidR="008A2C92">
              <w:rPr>
                <w:rFonts w:eastAsiaTheme="minorEastAsia"/>
                <w:noProof/>
                <w:lang w:val="es-ES" w:eastAsia="es-ES"/>
              </w:rPr>
              <w:tab/>
            </w:r>
            <w:r w:rsidR="008A2C92" w:rsidRPr="003131CA">
              <w:rPr>
                <w:rStyle w:val="Hipervnculo"/>
                <w:rFonts w:ascii="Book Antiqua" w:hAnsi="Book Antiqua"/>
                <w:noProof/>
              </w:rPr>
              <w:t>Marco legal</w:t>
            </w:r>
            <w:r w:rsidR="008A2C92">
              <w:rPr>
                <w:noProof/>
                <w:webHidden/>
              </w:rPr>
              <w:tab/>
            </w:r>
            <w:r w:rsidR="008A2C92">
              <w:rPr>
                <w:noProof/>
                <w:webHidden/>
              </w:rPr>
              <w:fldChar w:fldCharType="begin"/>
            </w:r>
            <w:r w:rsidR="008A2C92">
              <w:rPr>
                <w:noProof/>
                <w:webHidden/>
              </w:rPr>
              <w:instrText xml:space="preserve"> PAGEREF _Toc15463160 \h </w:instrText>
            </w:r>
            <w:r w:rsidR="008A2C92">
              <w:rPr>
                <w:noProof/>
                <w:webHidden/>
              </w:rPr>
            </w:r>
            <w:r w:rsidR="008A2C92">
              <w:rPr>
                <w:noProof/>
                <w:webHidden/>
              </w:rPr>
              <w:fldChar w:fldCharType="separate"/>
            </w:r>
            <w:r w:rsidR="00AD5C8F">
              <w:rPr>
                <w:noProof/>
                <w:webHidden/>
              </w:rPr>
              <w:t>12</w:t>
            </w:r>
            <w:r w:rsidR="008A2C92">
              <w:rPr>
                <w:noProof/>
                <w:webHidden/>
              </w:rPr>
              <w:fldChar w:fldCharType="end"/>
            </w:r>
          </w:hyperlink>
        </w:p>
        <w:p w:rsidR="008A2C92" w:rsidRDefault="00D95C32">
          <w:pPr>
            <w:pStyle w:val="TDC3"/>
            <w:tabs>
              <w:tab w:val="left" w:pos="1320"/>
              <w:tab w:val="right" w:leader="dot" w:pos="8828"/>
            </w:tabs>
            <w:rPr>
              <w:rFonts w:eastAsiaTheme="minorEastAsia"/>
              <w:noProof/>
              <w:lang w:val="es-ES" w:eastAsia="es-ES"/>
            </w:rPr>
          </w:pPr>
          <w:hyperlink w:anchor="_Toc15463161" w:history="1">
            <w:r w:rsidR="008A2C92" w:rsidRPr="003131CA">
              <w:rPr>
                <w:rStyle w:val="Hipervnculo"/>
                <w:rFonts w:ascii="Book Antiqua" w:hAnsi="Book Antiqua"/>
                <w:noProof/>
              </w:rPr>
              <w:t>1.3.2</w:t>
            </w:r>
            <w:r w:rsidR="008A2C92">
              <w:rPr>
                <w:rFonts w:eastAsiaTheme="minorEastAsia"/>
                <w:noProof/>
                <w:lang w:val="es-ES" w:eastAsia="es-ES"/>
              </w:rPr>
              <w:tab/>
            </w:r>
            <w:r w:rsidR="008A2C92" w:rsidRPr="003131CA">
              <w:rPr>
                <w:rStyle w:val="Hipervnculo"/>
                <w:rFonts w:ascii="Book Antiqua" w:hAnsi="Book Antiqua"/>
                <w:noProof/>
              </w:rPr>
              <w:t>Ingresos al ICBF</w:t>
            </w:r>
            <w:r w:rsidR="008A2C92">
              <w:rPr>
                <w:noProof/>
                <w:webHidden/>
              </w:rPr>
              <w:tab/>
            </w:r>
            <w:r w:rsidR="008A2C92">
              <w:rPr>
                <w:noProof/>
                <w:webHidden/>
              </w:rPr>
              <w:fldChar w:fldCharType="begin"/>
            </w:r>
            <w:r w:rsidR="008A2C92">
              <w:rPr>
                <w:noProof/>
                <w:webHidden/>
              </w:rPr>
              <w:instrText xml:space="preserve"> PAGEREF _Toc15463161 \h </w:instrText>
            </w:r>
            <w:r w:rsidR="008A2C92">
              <w:rPr>
                <w:noProof/>
                <w:webHidden/>
              </w:rPr>
            </w:r>
            <w:r w:rsidR="008A2C92">
              <w:rPr>
                <w:noProof/>
                <w:webHidden/>
              </w:rPr>
              <w:fldChar w:fldCharType="separate"/>
            </w:r>
            <w:r w:rsidR="00AD5C8F">
              <w:rPr>
                <w:noProof/>
                <w:webHidden/>
              </w:rPr>
              <w:t>15</w:t>
            </w:r>
            <w:r w:rsidR="008A2C92">
              <w:rPr>
                <w:noProof/>
                <w:webHidden/>
              </w:rPr>
              <w:fldChar w:fldCharType="end"/>
            </w:r>
          </w:hyperlink>
        </w:p>
        <w:p w:rsidR="008A2C92" w:rsidRDefault="00D95C32">
          <w:pPr>
            <w:pStyle w:val="TDC3"/>
            <w:tabs>
              <w:tab w:val="left" w:pos="1320"/>
              <w:tab w:val="right" w:leader="dot" w:pos="8828"/>
            </w:tabs>
            <w:rPr>
              <w:rFonts w:eastAsiaTheme="minorEastAsia"/>
              <w:noProof/>
              <w:lang w:val="es-ES" w:eastAsia="es-ES"/>
            </w:rPr>
          </w:pPr>
          <w:hyperlink w:anchor="_Toc15463162" w:history="1">
            <w:r w:rsidR="008A2C92" w:rsidRPr="003131CA">
              <w:rPr>
                <w:rStyle w:val="Hipervnculo"/>
                <w:rFonts w:ascii="Book Antiqua" w:hAnsi="Book Antiqua"/>
                <w:noProof/>
              </w:rPr>
              <w:t>1.3.3</w:t>
            </w:r>
            <w:r w:rsidR="008A2C92">
              <w:rPr>
                <w:rFonts w:eastAsiaTheme="minorEastAsia"/>
                <w:noProof/>
                <w:lang w:val="es-ES" w:eastAsia="es-ES"/>
              </w:rPr>
              <w:tab/>
            </w:r>
            <w:r w:rsidR="008A2C92" w:rsidRPr="003131CA">
              <w:rPr>
                <w:rStyle w:val="Hipervnculo"/>
                <w:rFonts w:ascii="Book Antiqua" w:hAnsi="Book Antiqua"/>
                <w:noProof/>
              </w:rPr>
              <w:t>Medidas iniciales de ingreso</w:t>
            </w:r>
            <w:r w:rsidR="008A2C92">
              <w:rPr>
                <w:noProof/>
                <w:webHidden/>
              </w:rPr>
              <w:tab/>
            </w:r>
            <w:r w:rsidR="008A2C92">
              <w:rPr>
                <w:noProof/>
                <w:webHidden/>
              </w:rPr>
              <w:fldChar w:fldCharType="begin"/>
            </w:r>
            <w:r w:rsidR="008A2C92">
              <w:rPr>
                <w:noProof/>
                <w:webHidden/>
              </w:rPr>
              <w:instrText xml:space="preserve"> PAGEREF _Toc15463162 \h </w:instrText>
            </w:r>
            <w:r w:rsidR="008A2C92">
              <w:rPr>
                <w:noProof/>
                <w:webHidden/>
              </w:rPr>
            </w:r>
            <w:r w:rsidR="008A2C92">
              <w:rPr>
                <w:noProof/>
                <w:webHidden/>
              </w:rPr>
              <w:fldChar w:fldCharType="separate"/>
            </w:r>
            <w:r w:rsidR="00AD5C8F">
              <w:rPr>
                <w:noProof/>
                <w:webHidden/>
              </w:rPr>
              <w:t>18</w:t>
            </w:r>
            <w:r w:rsidR="008A2C92">
              <w:rPr>
                <w:noProof/>
                <w:webHidden/>
              </w:rPr>
              <w:fldChar w:fldCharType="end"/>
            </w:r>
          </w:hyperlink>
        </w:p>
        <w:p w:rsidR="008A2C92" w:rsidRDefault="00D95C32">
          <w:pPr>
            <w:pStyle w:val="TDC3"/>
            <w:tabs>
              <w:tab w:val="left" w:pos="1320"/>
              <w:tab w:val="right" w:leader="dot" w:pos="8828"/>
            </w:tabs>
            <w:rPr>
              <w:rFonts w:eastAsiaTheme="minorEastAsia"/>
              <w:noProof/>
              <w:lang w:val="es-ES" w:eastAsia="es-ES"/>
            </w:rPr>
          </w:pPr>
          <w:hyperlink w:anchor="_Toc15463163" w:history="1">
            <w:r w:rsidR="008A2C92" w:rsidRPr="003131CA">
              <w:rPr>
                <w:rStyle w:val="Hipervnculo"/>
                <w:rFonts w:ascii="Book Antiqua" w:hAnsi="Book Antiqua"/>
                <w:noProof/>
              </w:rPr>
              <w:t>1.3.4</w:t>
            </w:r>
            <w:r w:rsidR="008A2C92">
              <w:rPr>
                <w:rFonts w:eastAsiaTheme="minorEastAsia"/>
                <w:noProof/>
                <w:lang w:val="es-ES" w:eastAsia="es-ES"/>
              </w:rPr>
              <w:tab/>
            </w:r>
            <w:r w:rsidR="008A2C92" w:rsidRPr="003131CA">
              <w:rPr>
                <w:rStyle w:val="Hipervnculo"/>
                <w:rFonts w:ascii="Book Antiqua" w:hAnsi="Book Antiqua"/>
                <w:noProof/>
              </w:rPr>
              <w:t>Costo económico de niños e impacto fiscal</w:t>
            </w:r>
            <w:r w:rsidR="008A2C92">
              <w:rPr>
                <w:noProof/>
                <w:webHidden/>
              </w:rPr>
              <w:tab/>
            </w:r>
            <w:r w:rsidR="008A2C92">
              <w:rPr>
                <w:noProof/>
                <w:webHidden/>
              </w:rPr>
              <w:fldChar w:fldCharType="begin"/>
            </w:r>
            <w:r w:rsidR="008A2C92">
              <w:rPr>
                <w:noProof/>
                <w:webHidden/>
              </w:rPr>
              <w:instrText xml:space="preserve"> PAGEREF _Toc15463163 \h </w:instrText>
            </w:r>
            <w:r w:rsidR="008A2C92">
              <w:rPr>
                <w:noProof/>
                <w:webHidden/>
              </w:rPr>
            </w:r>
            <w:r w:rsidR="008A2C92">
              <w:rPr>
                <w:noProof/>
                <w:webHidden/>
              </w:rPr>
              <w:fldChar w:fldCharType="separate"/>
            </w:r>
            <w:r w:rsidR="00AD5C8F">
              <w:rPr>
                <w:noProof/>
                <w:webHidden/>
              </w:rPr>
              <w:t>20</w:t>
            </w:r>
            <w:r w:rsidR="008A2C92">
              <w:rPr>
                <w:noProof/>
                <w:webHidden/>
              </w:rPr>
              <w:fldChar w:fldCharType="end"/>
            </w:r>
          </w:hyperlink>
        </w:p>
        <w:p w:rsidR="008A2C92" w:rsidRDefault="00D95C32">
          <w:pPr>
            <w:pStyle w:val="TDC3"/>
            <w:tabs>
              <w:tab w:val="left" w:pos="1320"/>
              <w:tab w:val="right" w:leader="dot" w:pos="8828"/>
            </w:tabs>
            <w:rPr>
              <w:rFonts w:eastAsiaTheme="minorEastAsia"/>
              <w:noProof/>
              <w:lang w:val="es-ES" w:eastAsia="es-ES"/>
            </w:rPr>
          </w:pPr>
          <w:hyperlink w:anchor="_Toc15463164" w:history="1">
            <w:r w:rsidR="008A2C92" w:rsidRPr="003131CA">
              <w:rPr>
                <w:rStyle w:val="Hipervnculo"/>
                <w:rFonts w:ascii="Book Antiqua" w:hAnsi="Book Antiqua"/>
                <w:noProof/>
              </w:rPr>
              <w:t>1.3.5</w:t>
            </w:r>
            <w:r w:rsidR="008A2C92">
              <w:rPr>
                <w:rFonts w:eastAsiaTheme="minorEastAsia"/>
                <w:noProof/>
                <w:lang w:val="es-ES" w:eastAsia="es-ES"/>
              </w:rPr>
              <w:tab/>
            </w:r>
            <w:r w:rsidR="008A2C92" w:rsidRPr="003131CA">
              <w:rPr>
                <w:rStyle w:val="Hipervnculo"/>
                <w:rFonts w:ascii="Book Antiqua" w:hAnsi="Book Antiqua"/>
                <w:noProof/>
              </w:rPr>
              <w:t>Programas para mujeres cabeza de familia actuales</w:t>
            </w:r>
            <w:r w:rsidR="008A2C92">
              <w:rPr>
                <w:noProof/>
                <w:webHidden/>
              </w:rPr>
              <w:tab/>
            </w:r>
            <w:r w:rsidR="008A2C92">
              <w:rPr>
                <w:noProof/>
                <w:webHidden/>
              </w:rPr>
              <w:fldChar w:fldCharType="begin"/>
            </w:r>
            <w:r w:rsidR="008A2C92">
              <w:rPr>
                <w:noProof/>
                <w:webHidden/>
              </w:rPr>
              <w:instrText xml:space="preserve"> PAGEREF _Toc15463164 \h </w:instrText>
            </w:r>
            <w:r w:rsidR="008A2C92">
              <w:rPr>
                <w:noProof/>
                <w:webHidden/>
              </w:rPr>
            </w:r>
            <w:r w:rsidR="008A2C92">
              <w:rPr>
                <w:noProof/>
                <w:webHidden/>
              </w:rPr>
              <w:fldChar w:fldCharType="separate"/>
            </w:r>
            <w:r w:rsidR="00AD5C8F">
              <w:rPr>
                <w:noProof/>
                <w:webHidden/>
              </w:rPr>
              <w:t>22</w:t>
            </w:r>
            <w:r w:rsidR="008A2C92">
              <w:rPr>
                <w:noProof/>
                <w:webHidden/>
              </w:rPr>
              <w:fldChar w:fldCharType="end"/>
            </w:r>
          </w:hyperlink>
        </w:p>
        <w:p w:rsidR="008A2C92" w:rsidRDefault="00D95C32">
          <w:pPr>
            <w:pStyle w:val="TDC2"/>
            <w:rPr>
              <w:rFonts w:eastAsiaTheme="minorEastAsia"/>
              <w:b w:val="0"/>
              <w:sz w:val="22"/>
              <w:szCs w:val="22"/>
              <w:lang w:val="es-ES" w:eastAsia="es-ES"/>
            </w:rPr>
          </w:pPr>
          <w:hyperlink w:anchor="_Toc15463165" w:history="1">
            <w:r w:rsidR="008A2C92" w:rsidRPr="003131CA">
              <w:rPr>
                <w:rStyle w:val="Hipervnculo"/>
              </w:rPr>
              <w:t>1.4</w:t>
            </w:r>
            <w:r w:rsidR="008A2C92">
              <w:rPr>
                <w:rFonts w:eastAsiaTheme="minorEastAsia"/>
                <w:b w:val="0"/>
                <w:sz w:val="22"/>
                <w:szCs w:val="22"/>
                <w:lang w:val="es-ES" w:eastAsia="es-ES"/>
              </w:rPr>
              <w:tab/>
            </w:r>
            <w:r w:rsidR="008A2C92" w:rsidRPr="003131CA">
              <w:rPr>
                <w:rStyle w:val="Hipervnculo"/>
              </w:rPr>
              <w:t>Referencias</w:t>
            </w:r>
            <w:r w:rsidR="008A2C92">
              <w:rPr>
                <w:webHidden/>
              </w:rPr>
              <w:tab/>
            </w:r>
            <w:r w:rsidR="008A2C92">
              <w:rPr>
                <w:webHidden/>
              </w:rPr>
              <w:fldChar w:fldCharType="begin"/>
            </w:r>
            <w:r w:rsidR="008A2C92">
              <w:rPr>
                <w:webHidden/>
              </w:rPr>
              <w:instrText xml:space="preserve"> PAGEREF _Toc15463165 \h </w:instrText>
            </w:r>
            <w:r w:rsidR="008A2C92">
              <w:rPr>
                <w:webHidden/>
              </w:rPr>
            </w:r>
            <w:r w:rsidR="008A2C92">
              <w:rPr>
                <w:webHidden/>
              </w:rPr>
              <w:fldChar w:fldCharType="separate"/>
            </w:r>
            <w:r w:rsidR="00AD5C8F">
              <w:rPr>
                <w:webHidden/>
              </w:rPr>
              <w:t>23</w:t>
            </w:r>
            <w:r w:rsidR="008A2C92">
              <w:rPr>
                <w:webHidden/>
              </w:rPr>
              <w:fldChar w:fldCharType="end"/>
            </w:r>
          </w:hyperlink>
        </w:p>
        <w:p w:rsidR="008A2C92" w:rsidRDefault="00D95C32">
          <w:pPr>
            <w:pStyle w:val="TDC1"/>
            <w:tabs>
              <w:tab w:val="right" w:leader="dot" w:pos="8828"/>
            </w:tabs>
            <w:rPr>
              <w:rFonts w:eastAsiaTheme="minorEastAsia"/>
              <w:noProof/>
              <w:lang w:val="es-ES" w:eastAsia="es-ES"/>
            </w:rPr>
          </w:pPr>
          <w:hyperlink w:anchor="_Toc15463166" w:history="1">
            <w:r w:rsidR="008A2C92" w:rsidRPr="003131CA">
              <w:rPr>
                <w:rStyle w:val="Hipervnculo"/>
                <w:noProof/>
              </w:rPr>
              <w:t>Cordialmente,</w:t>
            </w:r>
            <w:r w:rsidR="008A2C92">
              <w:rPr>
                <w:noProof/>
                <w:webHidden/>
              </w:rPr>
              <w:tab/>
            </w:r>
            <w:r w:rsidR="008A2C92">
              <w:rPr>
                <w:noProof/>
                <w:webHidden/>
              </w:rPr>
              <w:fldChar w:fldCharType="begin"/>
            </w:r>
            <w:r w:rsidR="008A2C92">
              <w:rPr>
                <w:noProof/>
                <w:webHidden/>
              </w:rPr>
              <w:instrText xml:space="preserve"> PAGEREF _Toc15463166 \h </w:instrText>
            </w:r>
            <w:r w:rsidR="008A2C92">
              <w:rPr>
                <w:noProof/>
                <w:webHidden/>
              </w:rPr>
            </w:r>
            <w:r w:rsidR="008A2C92">
              <w:rPr>
                <w:noProof/>
                <w:webHidden/>
              </w:rPr>
              <w:fldChar w:fldCharType="separate"/>
            </w:r>
            <w:r w:rsidR="00AD5C8F">
              <w:rPr>
                <w:noProof/>
                <w:webHidden/>
              </w:rPr>
              <w:t>24</w:t>
            </w:r>
            <w:r w:rsidR="008A2C92">
              <w:rPr>
                <w:noProof/>
                <w:webHidden/>
              </w:rPr>
              <w:fldChar w:fldCharType="end"/>
            </w:r>
          </w:hyperlink>
        </w:p>
        <w:p w:rsidR="008A2C92" w:rsidRDefault="00D95C32">
          <w:pPr>
            <w:pStyle w:val="TDC1"/>
            <w:tabs>
              <w:tab w:val="left" w:pos="440"/>
              <w:tab w:val="right" w:leader="dot" w:pos="8828"/>
            </w:tabs>
            <w:rPr>
              <w:rFonts w:eastAsiaTheme="minorEastAsia"/>
              <w:noProof/>
              <w:lang w:val="es-ES" w:eastAsia="es-ES"/>
            </w:rPr>
          </w:pPr>
          <w:hyperlink w:anchor="_Toc15463167" w:history="1">
            <w:r w:rsidR="008A2C92" w:rsidRPr="003131CA">
              <w:rPr>
                <w:rStyle w:val="Hipervnculo"/>
                <w:noProof/>
              </w:rPr>
              <w:t>2.</w:t>
            </w:r>
            <w:r w:rsidR="008A2C92">
              <w:rPr>
                <w:rFonts w:eastAsiaTheme="minorEastAsia"/>
                <w:noProof/>
                <w:lang w:val="es-ES" w:eastAsia="es-ES"/>
              </w:rPr>
              <w:tab/>
            </w:r>
            <w:r w:rsidR="008A2C92" w:rsidRPr="003131CA">
              <w:rPr>
                <w:rStyle w:val="Hipervnculo"/>
                <w:noProof/>
              </w:rPr>
              <w:t>Articulado</w:t>
            </w:r>
            <w:r w:rsidR="008A2C92">
              <w:rPr>
                <w:noProof/>
                <w:webHidden/>
              </w:rPr>
              <w:tab/>
            </w:r>
            <w:r w:rsidR="008A2C92">
              <w:rPr>
                <w:noProof/>
                <w:webHidden/>
              </w:rPr>
              <w:fldChar w:fldCharType="begin"/>
            </w:r>
            <w:r w:rsidR="008A2C92">
              <w:rPr>
                <w:noProof/>
                <w:webHidden/>
              </w:rPr>
              <w:instrText xml:space="preserve"> PAGEREF _Toc15463167 \h </w:instrText>
            </w:r>
            <w:r w:rsidR="008A2C92">
              <w:rPr>
                <w:noProof/>
                <w:webHidden/>
              </w:rPr>
            </w:r>
            <w:r w:rsidR="008A2C92">
              <w:rPr>
                <w:noProof/>
                <w:webHidden/>
              </w:rPr>
              <w:fldChar w:fldCharType="separate"/>
            </w:r>
            <w:r w:rsidR="00AD5C8F">
              <w:rPr>
                <w:noProof/>
                <w:webHidden/>
              </w:rPr>
              <w:t>25</w:t>
            </w:r>
            <w:r w:rsidR="008A2C92">
              <w:rPr>
                <w:noProof/>
                <w:webHidden/>
              </w:rPr>
              <w:fldChar w:fldCharType="end"/>
            </w:r>
          </w:hyperlink>
        </w:p>
        <w:p w:rsidR="007F3B3C" w:rsidRPr="008A0B62" w:rsidRDefault="007F3B3C" w:rsidP="007F3B3C">
          <w:pPr>
            <w:rPr>
              <w:rFonts w:ascii="Book Antiqua" w:hAnsi="Book Antiqua"/>
              <w:b/>
              <w:bCs/>
              <w:lang w:val="es-ES"/>
            </w:rPr>
          </w:pPr>
          <w:r w:rsidRPr="008A0B62">
            <w:rPr>
              <w:rFonts w:ascii="Book Antiqua" w:hAnsi="Book Antiqua"/>
              <w:b/>
              <w:bCs/>
              <w:lang w:val="es-ES"/>
            </w:rPr>
            <w:fldChar w:fldCharType="end"/>
          </w:r>
        </w:p>
      </w:sdtContent>
    </w:sdt>
    <w:p w:rsidR="007F3B3C" w:rsidRPr="008A0B62" w:rsidRDefault="007F3B3C" w:rsidP="00E52C68">
      <w:pPr>
        <w:spacing w:line="360" w:lineRule="auto"/>
        <w:rPr>
          <w:rFonts w:ascii="Book Antiqua" w:hAnsi="Book Antiqua"/>
          <w:b/>
        </w:rPr>
      </w:pPr>
    </w:p>
    <w:p w:rsidR="007F3B3C" w:rsidRPr="008A0B62" w:rsidRDefault="007F3B3C" w:rsidP="00E52C68">
      <w:pPr>
        <w:spacing w:line="360" w:lineRule="auto"/>
        <w:rPr>
          <w:rFonts w:ascii="Book Antiqua" w:hAnsi="Book Antiqua"/>
          <w:b/>
        </w:rPr>
      </w:pPr>
    </w:p>
    <w:p w:rsidR="007F3B3C" w:rsidRPr="008A0B62" w:rsidRDefault="007F3B3C" w:rsidP="00E52C68">
      <w:pPr>
        <w:spacing w:line="360" w:lineRule="auto"/>
        <w:rPr>
          <w:rFonts w:ascii="Book Antiqua" w:hAnsi="Book Antiqua"/>
          <w:b/>
        </w:rPr>
      </w:pPr>
    </w:p>
    <w:p w:rsidR="007F3B3C" w:rsidRPr="008A0B62" w:rsidRDefault="007F3B3C" w:rsidP="00E52C68">
      <w:pPr>
        <w:spacing w:line="360" w:lineRule="auto"/>
        <w:rPr>
          <w:rFonts w:ascii="Book Antiqua" w:hAnsi="Book Antiqua"/>
          <w:b/>
        </w:rPr>
      </w:pPr>
    </w:p>
    <w:p w:rsidR="007F3B3C" w:rsidRPr="008A0B62" w:rsidRDefault="007F3B3C" w:rsidP="00E52C68">
      <w:pPr>
        <w:spacing w:line="360" w:lineRule="auto"/>
        <w:rPr>
          <w:rFonts w:ascii="Book Antiqua" w:hAnsi="Book Antiqua"/>
          <w:b/>
        </w:rPr>
      </w:pPr>
    </w:p>
    <w:p w:rsidR="007F3B3C" w:rsidRPr="008A0B62" w:rsidRDefault="007F3B3C" w:rsidP="00E52C68">
      <w:pPr>
        <w:spacing w:line="360" w:lineRule="auto"/>
        <w:rPr>
          <w:rFonts w:ascii="Book Antiqua" w:hAnsi="Book Antiqua"/>
          <w:b/>
        </w:rPr>
      </w:pPr>
    </w:p>
    <w:p w:rsidR="007F3B3C" w:rsidRPr="008A0B62" w:rsidRDefault="007F3B3C" w:rsidP="00E52C68">
      <w:pPr>
        <w:spacing w:line="360" w:lineRule="auto"/>
        <w:rPr>
          <w:rFonts w:ascii="Book Antiqua" w:hAnsi="Book Antiqua"/>
          <w:b/>
        </w:rPr>
      </w:pPr>
    </w:p>
    <w:p w:rsidR="007F3B3C" w:rsidRDefault="007F3B3C" w:rsidP="00E52C68">
      <w:pPr>
        <w:spacing w:line="360" w:lineRule="auto"/>
        <w:rPr>
          <w:rFonts w:ascii="Book Antiqua" w:hAnsi="Book Antiqua"/>
          <w:b/>
        </w:rPr>
      </w:pPr>
    </w:p>
    <w:p w:rsidR="008A0B62" w:rsidRDefault="008A0B62" w:rsidP="00E52C68">
      <w:pPr>
        <w:spacing w:line="360" w:lineRule="auto"/>
        <w:rPr>
          <w:rFonts w:ascii="Book Antiqua" w:hAnsi="Book Antiqua"/>
          <w:b/>
        </w:rPr>
      </w:pPr>
    </w:p>
    <w:p w:rsidR="008A0B62" w:rsidRPr="008A0B62" w:rsidRDefault="008A0B62" w:rsidP="00E52C68">
      <w:pPr>
        <w:spacing w:line="360" w:lineRule="auto"/>
        <w:rPr>
          <w:rFonts w:ascii="Book Antiqua" w:hAnsi="Book Antiqua"/>
          <w:b/>
        </w:rPr>
      </w:pPr>
    </w:p>
    <w:p w:rsidR="00407730" w:rsidRPr="008A0B62" w:rsidRDefault="00407730" w:rsidP="00E52C68">
      <w:pPr>
        <w:spacing w:line="360" w:lineRule="auto"/>
        <w:rPr>
          <w:rFonts w:ascii="Book Antiqua" w:hAnsi="Book Antiqua"/>
          <w:b/>
        </w:rPr>
      </w:pPr>
    </w:p>
    <w:p w:rsidR="00E52C68" w:rsidRPr="008A0B62" w:rsidRDefault="00E52C68" w:rsidP="00B37F50">
      <w:pPr>
        <w:pStyle w:val="Ttulo1"/>
        <w:rPr>
          <w:rFonts w:ascii="Book Antiqua" w:hAnsi="Book Antiqua"/>
          <w:sz w:val="22"/>
        </w:rPr>
      </w:pPr>
      <w:bookmarkStart w:id="0" w:name="_Toc15463154"/>
      <w:r w:rsidRPr="008A0B62">
        <w:rPr>
          <w:rFonts w:ascii="Book Antiqua" w:hAnsi="Book Antiqua"/>
          <w:sz w:val="22"/>
        </w:rPr>
        <w:lastRenderedPageBreak/>
        <w:t>E</w:t>
      </w:r>
      <w:r w:rsidR="00AF2022" w:rsidRPr="008A0B62">
        <w:rPr>
          <w:rFonts w:ascii="Book Antiqua" w:hAnsi="Book Antiqua"/>
          <w:sz w:val="22"/>
        </w:rPr>
        <w:t>xposición de motivos</w:t>
      </w:r>
      <w:bookmarkEnd w:id="0"/>
    </w:p>
    <w:p w:rsidR="00E52C68" w:rsidRPr="008A0B62" w:rsidRDefault="00E52C68" w:rsidP="00AF2022">
      <w:pPr>
        <w:spacing w:line="360" w:lineRule="auto"/>
        <w:rPr>
          <w:rFonts w:ascii="Book Antiqua" w:hAnsi="Book Antiqua"/>
        </w:rPr>
      </w:pPr>
    </w:p>
    <w:p w:rsidR="00E52C68" w:rsidRPr="008A0B62" w:rsidRDefault="00E52C68" w:rsidP="00B37F50">
      <w:pPr>
        <w:pStyle w:val="Ttulo2"/>
        <w:rPr>
          <w:rFonts w:ascii="Book Antiqua" w:hAnsi="Book Antiqua"/>
          <w:sz w:val="22"/>
          <w:szCs w:val="22"/>
        </w:rPr>
      </w:pPr>
      <w:bookmarkStart w:id="1" w:name="_Toc15463155"/>
      <w:r w:rsidRPr="008A0B62">
        <w:rPr>
          <w:rFonts w:ascii="Book Antiqua" w:hAnsi="Book Antiqua"/>
          <w:sz w:val="22"/>
          <w:szCs w:val="22"/>
        </w:rPr>
        <w:t>Introducción</w:t>
      </w:r>
      <w:bookmarkEnd w:id="1"/>
    </w:p>
    <w:p w:rsidR="00414666" w:rsidRPr="008A0B62" w:rsidRDefault="00F55725" w:rsidP="00D97DF3">
      <w:pPr>
        <w:spacing w:line="360" w:lineRule="auto"/>
        <w:jc w:val="both"/>
        <w:rPr>
          <w:rFonts w:ascii="Book Antiqua" w:hAnsi="Book Antiqua"/>
        </w:rPr>
      </w:pPr>
      <w:r w:rsidRPr="008A0B62">
        <w:rPr>
          <w:rFonts w:ascii="Book Antiqua" w:hAnsi="Book Antiqua"/>
        </w:rPr>
        <w:t xml:space="preserve"> </w:t>
      </w:r>
      <w:r w:rsidR="008667AE" w:rsidRPr="008A0B62">
        <w:rPr>
          <w:rFonts w:ascii="Book Antiqua" w:hAnsi="Book Antiqua"/>
        </w:rPr>
        <w:t xml:space="preserve">En el censo </w:t>
      </w:r>
      <w:r w:rsidRPr="008A0B62">
        <w:rPr>
          <w:rFonts w:ascii="Book Antiqua" w:hAnsi="Book Antiqua"/>
        </w:rPr>
        <w:t>1993 la jefatura del hogar por parte de la mujer representaba el 24,3% de los hogares en Colombia. En el Censo 2018 esa participación pasó al</w:t>
      </w:r>
      <w:r w:rsidR="00D97DF3" w:rsidRPr="008A0B62">
        <w:rPr>
          <w:rFonts w:ascii="Book Antiqua" w:hAnsi="Book Antiqua"/>
        </w:rPr>
        <w:t xml:space="preserve"> 40,7% de los 14,2 millones de hogares</w:t>
      </w:r>
      <w:r w:rsidR="00414666" w:rsidRPr="008A0B62">
        <w:rPr>
          <w:rFonts w:ascii="Book Antiqua" w:hAnsi="Book Antiqua"/>
        </w:rPr>
        <w:t xml:space="preserve"> </w:t>
      </w:r>
      <w:sdt>
        <w:sdtPr>
          <w:rPr>
            <w:rFonts w:ascii="Book Antiqua" w:hAnsi="Book Antiqua"/>
          </w:rPr>
          <w:id w:val="982119991"/>
          <w:citation/>
        </w:sdtPr>
        <w:sdtContent>
          <w:r w:rsidR="00D97DF3" w:rsidRPr="008A0B62">
            <w:rPr>
              <w:rFonts w:ascii="Book Antiqua" w:hAnsi="Book Antiqua"/>
            </w:rPr>
            <w:fldChar w:fldCharType="begin"/>
          </w:r>
          <w:r w:rsidR="00D97DF3" w:rsidRPr="008A0B62">
            <w:rPr>
              <w:rFonts w:ascii="Book Antiqua" w:hAnsi="Book Antiqua"/>
            </w:rPr>
            <w:instrText xml:space="preserve"> CITATION DAN19 \l 9226 </w:instrText>
          </w:r>
          <w:r w:rsidR="00D97DF3" w:rsidRPr="008A0B62">
            <w:rPr>
              <w:rFonts w:ascii="Book Antiqua" w:hAnsi="Book Antiqua"/>
            </w:rPr>
            <w:fldChar w:fldCharType="separate"/>
          </w:r>
          <w:r w:rsidR="00D97DF3" w:rsidRPr="008A0B62">
            <w:rPr>
              <w:rFonts w:ascii="Book Antiqua" w:hAnsi="Book Antiqua"/>
              <w:noProof/>
            </w:rPr>
            <w:t>(DANE, 2019)</w:t>
          </w:r>
          <w:r w:rsidR="00D97DF3" w:rsidRPr="008A0B62">
            <w:rPr>
              <w:rFonts w:ascii="Book Antiqua" w:hAnsi="Book Antiqua"/>
            </w:rPr>
            <w:fldChar w:fldCharType="end"/>
          </w:r>
        </w:sdtContent>
      </w:sdt>
      <w:r w:rsidR="00414666" w:rsidRPr="008A0B62">
        <w:rPr>
          <w:rFonts w:ascii="Book Antiqua" w:hAnsi="Book Antiqua"/>
        </w:rPr>
        <w:t>. Las madres cabeza de hogar</w:t>
      </w:r>
      <w:r w:rsidRPr="008A0B62">
        <w:rPr>
          <w:rFonts w:ascii="Book Antiqua" w:hAnsi="Book Antiqua"/>
        </w:rPr>
        <w:t xml:space="preserve"> deben ser hoy una prioridad en políticas públicas </w:t>
      </w:r>
      <w:r w:rsidR="009E0D63" w:rsidRPr="008A0B62">
        <w:rPr>
          <w:rFonts w:ascii="Book Antiqua" w:hAnsi="Book Antiqua"/>
        </w:rPr>
        <w:t>dado su nivel de importancia dentro de los hogares y los factores de desigualdad que enfrentan.</w:t>
      </w:r>
    </w:p>
    <w:p w:rsidR="0027139F" w:rsidRPr="008A0B62" w:rsidRDefault="00D97DF3" w:rsidP="00D97DF3">
      <w:pPr>
        <w:spacing w:line="360" w:lineRule="auto"/>
        <w:jc w:val="both"/>
        <w:rPr>
          <w:rFonts w:ascii="Book Antiqua" w:hAnsi="Book Antiqua"/>
        </w:rPr>
      </w:pPr>
      <w:r w:rsidRPr="008A0B62">
        <w:rPr>
          <w:rFonts w:ascii="Book Antiqua" w:hAnsi="Book Antiqua"/>
        </w:rPr>
        <w:t>Un estudio d</w:t>
      </w:r>
      <w:r w:rsidR="008A0B62" w:rsidRPr="008A0B62">
        <w:rPr>
          <w:rFonts w:ascii="Book Antiqua" w:hAnsi="Book Antiqua"/>
        </w:rPr>
        <w:t>e la Universidad Jorge Tadeo Lozano</w:t>
      </w:r>
      <w:r w:rsidRPr="008A0B62">
        <w:rPr>
          <w:rFonts w:ascii="Book Antiqua" w:hAnsi="Book Antiqua"/>
        </w:rPr>
        <w:t xml:space="preserve"> para el año 2017 concluyó que las mujeres a</w:t>
      </w:r>
      <w:r w:rsidR="009E0D63" w:rsidRPr="008A0B62">
        <w:rPr>
          <w:rFonts w:ascii="Book Antiqua" w:hAnsi="Book Antiqua"/>
        </w:rPr>
        <w:t>salariadas reciben</w:t>
      </w:r>
      <w:r w:rsidRPr="008A0B62">
        <w:rPr>
          <w:rFonts w:ascii="Book Antiqua" w:hAnsi="Book Antiqua"/>
        </w:rPr>
        <w:t xml:space="preserve"> un 7% menos ingresos que los hombres</w:t>
      </w:r>
      <w:sdt>
        <w:sdtPr>
          <w:rPr>
            <w:rFonts w:ascii="Book Antiqua" w:hAnsi="Book Antiqua"/>
          </w:rPr>
          <w:id w:val="950289128"/>
          <w:citation/>
        </w:sdtPr>
        <w:sdtContent>
          <w:r w:rsidRPr="008A0B62">
            <w:rPr>
              <w:rFonts w:ascii="Book Antiqua" w:hAnsi="Book Antiqua"/>
            </w:rPr>
            <w:fldChar w:fldCharType="begin"/>
          </w:r>
          <w:r w:rsidRPr="008A0B62">
            <w:rPr>
              <w:rFonts w:ascii="Book Antiqua" w:hAnsi="Book Antiqua"/>
            </w:rPr>
            <w:instrText xml:space="preserve"> CITATION Ten18 \l 9226 </w:instrText>
          </w:r>
          <w:r w:rsidRPr="008A0B62">
            <w:rPr>
              <w:rFonts w:ascii="Book Antiqua" w:hAnsi="Book Antiqua"/>
            </w:rPr>
            <w:fldChar w:fldCharType="separate"/>
          </w:r>
          <w:r w:rsidRPr="008A0B62">
            <w:rPr>
              <w:rFonts w:ascii="Book Antiqua" w:hAnsi="Book Antiqua"/>
              <w:noProof/>
            </w:rPr>
            <w:t xml:space="preserve"> (Tenjo &amp; Bernat, 2018)</w:t>
          </w:r>
          <w:r w:rsidRPr="008A0B62">
            <w:rPr>
              <w:rFonts w:ascii="Book Antiqua" w:hAnsi="Book Antiqua"/>
            </w:rPr>
            <w:fldChar w:fldCharType="end"/>
          </w:r>
        </w:sdtContent>
      </w:sdt>
      <w:r w:rsidRPr="008A0B62">
        <w:rPr>
          <w:rFonts w:ascii="Book Antiqua" w:hAnsi="Book Antiqua"/>
        </w:rPr>
        <w:t>.</w:t>
      </w:r>
      <w:r w:rsidR="00414666" w:rsidRPr="008A0B62">
        <w:rPr>
          <w:rFonts w:ascii="Book Antiqua" w:hAnsi="Book Antiqua"/>
        </w:rPr>
        <w:t xml:space="preserve"> Incluso, e</w:t>
      </w:r>
      <w:r w:rsidRPr="008A0B62">
        <w:rPr>
          <w:rFonts w:ascii="Book Antiqua" w:hAnsi="Book Antiqua"/>
        </w:rPr>
        <w:t>n el caso específico de l</w:t>
      </w:r>
      <w:r w:rsidR="00F55725" w:rsidRPr="008A0B62">
        <w:rPr>
          <w:rFonts w:ascii="Book Antiqua" w:hAnsi="Book Antiqua"/>
        </w:rPr>
        <w:t>as mujeres jefas de hogar</w:t>
      </w:r>
      <w:r w:rsidRPr="008A0B62">
        <w:rPr>
          <w:rFonts w:ascii="Book Antiqua" w:hAnsi="Book Antiqua"/>
        </w:rPr>
        <w:t>,</w:t>
      </w:r>
      <w:r w:rsidR="009E0D63" w:rsidRPr="008A0B62">
        <w:rPr>
          <w:rFonts w:ascii="Book Antiqua" w:hAnsi="Book Antiqua"/>
        </w:rPr>
        <w:t xml:space="preserve"> sus ingresos son bajos. P</w:t>
      </w:r>
      <w:r w:rsidRPr="008A0B62">
        <w:rPr>
          <w:rFonts w:ascii="Book Antiqua" w:hAnsi="Book Antiqua"/>
        </w:rPr>
        <w:t xml:space="preserve">ara el </w:t>
      </w:r>
      <w:r w:rsidR="00414666" w:rsidRPr="008A0B62">
        <w:rPr>
          <w:rFonts w:ascii="Book Antiqua" w:hAnsi="Book Antiqua"/>
        </w:rPr>
        <w:t>2016, el</w:t>
      </w:r>
      <w:r w:rsidR="00F55725" w:rsidRPr="008A0B62">
        <w:rPr>
          <w:rFonts w:ascii="Book Antiqua" w:hAnsi="Book Antiqua"/>
        </w:rPr>
        <w:t xml:space="preserve"> 53% de estas </w:t>
      </w:r>
      <w:r w:rsidRPr="008A0B62">
        <w:rPr>
          <w:rFonts w:ascii="Book Antiqua" w:hAnsi="Book Antiqua"/>
        </w:rPr>
        <w:t>mujeres g</w:t>
      </w:r>
      <w:r w:rsidR="0027139F" w:rsidRPr="008A0B62">
        <w:rPr>
          <w:rFonts w:ascii="Book Antiqua" w:hAnsi="Book Antiqua"/>
        </w:rPr>
        <w:t>anaba menos de 1 salario mínimo, u</w:t>
      </w:r>
      <w:r w:rsidRPr="008A0B62">
        <w:rPr>
          <w:rFonts w:ascii="Book Antiqua" w:hAnsi="Book Antiqua"/>
        </w:rPr>
        <w:t>n 27% de las mujeres gana entre 1 y dos salarios mínimos, un 6% entre 3 salarios mínimos legales, y más de 3 salarios mínimos un 12%</w:t>
      </w:r>
      <w:sdt>
        <w:sdtPr>
          <w:rPr>
            <w:rFonts w:ascii="Book Antiqua" w:hAnsi="Book Antiqua"/>
          </w:rPr>
          <w:id w:val="-351259258"/>
          <w:citation/>
        </w:sdtPr>
        <w:sdtContent>
          <w:r w:rsidRPr="008A0B62">
            <w:rPr>
              <w:rFonts w:ascii="Book Antiqua" w:hAnsi="Book Antiqua"/>
            </w:rPr>
            <w:fldChar w:fldCharType="begin"/>
          </w:r>
          <w:r w:rsidRPr="008A0B62">
            <w:rPr>
              <w:rFonts w:ascii="Book Antiqua" w:hAnsi="Book Antiqua"/>
            </w:rPr>
            <w:instrText xml:space="preserve"> CITATION Fon18 \l 9226 </w:instrText>
          </w:r>
          <w:r w:rsidRPr="008A0B62">
            <w:rPr>
              <w:rFonts w:ascii="Book Antiqua" w:hAnsi="Book Antiqua"/>
            </w:rPr>
            <w:fldChar w:fldCharType="separate"/>
          </w:r>
          <w:r w:rsidRPr="008A0B62">
            <w:rPr>
              <w:rFonts w:ascii="Book Antiqua" w:hAnsi="Book Antiqua"/>
              <w:noProof/>
            </w:rPr>
            <w:t xml:space="preserve"> (Fonseca, 2018)</w:t>
          </w:r>
          <w:r w:rsidRPr="008A0B62">
            <w:rPr>
              <w:rFonts w:ascii="Book Antiqua" w:hAnsi="Book Antiqua"/>
            </w:rPr>
            <w:fldChar w:fldCharType="end"/>
          </w:r>
        </w:sdtContent>
      </w:sdt>
      <w:r w:rsidRPr="008A0B62">
        <w:rPr>
          <w:rFonts w:ascii="Book Antiqua" w:hAnsi="Book Antiqua"/>
        </w:rPr>
        <w:t xml:space="preserve">. </w:t>
      </w:r>
      <w:r w:rsidR="009E0D63" w:rsidRPr="008A0B62">
        <w:rPr>
          <w:rFonts w:ascii="Book Antiqua" w:hAnsi="Book Antiqua"/>
        </w:rPr>
        <w:t xml:space="preserve"> </w:t>
      </w:r>
    </w:p>
    <w:p w:rsidR="009E0D63" w:rsidRPr="008A0B62" w:rsidRDefault="009E0D63" w:rsidP="00D97DF3">
      <w:pPr>
        <w:spacing w:line="360" w:lineRule="auto"/>
        <w:jc w:val="both"/>
        <w:rPr>
          <w:rFonts w:ascii="Book Antiqua" w:hAnsi="Book Antiqua"/>
        </w:rPr>
      </w:pPr>
      <w:r w:rsidRPr="008A0B62">
        <w:rPr>
          <w:rFonts w:ascii="Book Antiqua" w:hAnsi="Book Antiqua"/>
        </w:rPr>
        <w:t>Las horas de dedicación de la mujer en el hogar son mayores que las de los hombres.</w:t>
      </w:r>
      <w:r w:rsidR="008667AE" w:rsidRPr="008A0B62">
        <w:rPr>
          <w:rFonts w:ascii="Book Antiqua" w:hAnsi="Book Antiqua"/>
        </w:rPr>
        <w:t xml:space="preserve"> Una madre cabeza de familia tiene que doblar el tiempo dedicado en su trabajo para la asistencia en el hogar.</w:t>
      </w:r>
      <w:r w:rsidRPr="008A0B62">
        <w:rPr>
          <w:rFonts w:ascii="Book Antiqua" w:hAnsi="Book Antiqua"/>
        </w:rPr>
        <w:t xml:space="preserve"> </w:t>
      </w:r>
      <w:r w:rsidR="00D97DF3" w:rsidRPr="008A0B62">
        <w:rPr>
          <w:rFonts w:ascii="Book Antiqua" w:hAnsi="Book Antiqua"/>
        </w:rPr>
        <w:t>Para 2017, las mujeres</w:t>
      </w:r>
      <w:r w:rsidR="008667AE" w:rsidRPr="008A0B62">
        <w:rPr>
          <w:rFonts w:ascii="Book Antiqua" w:hAnsi="Book Antiqua"/>
        </w:rPr>
        <w:t xml:space="preserve"> asalariadas</w:t>
      </w:r>
      <w:r w:rsidR="00D97DF3" w:rsidRPr="008A0B62">
        <w:rPr>
          <w:rFonts w:ascii="Book Antiqua" w:hAnsi="Book Antiqua"/>
        </w:rPr>
        <w:t xml:space="preserve"> dedicaban 20,4 horas en actividades desvinculadas a su trabajo mientras los </w:t>
      </w:r>
      <w:r w:rsidR="00414666" w:rsidRPr="008A0B62">
        <w:rPr>
          <w:rFonts w:ascii="Book Antiqua" w:hAnsi="Book Antiqua"/>
        </w:rPr>
        <w:t>hombres solo</w:t>
      </w:r>
      <w:r w:rsidR="008667AE" w:rsidRPr="008A0B62">
        <w:rPr>
          <w:rFonts w:ascii="Book Antiqua" w:hAnsi="Book Antiqua"/>
        </w:rPr>
        <w:t xml:space="preserve"> gastaban</w:t>
      </w:r>
      <w:r w:rsidR="00D97DF3" w:rsidRPr="008A0B62">
        <w:rPr>
          <w:rFonts w:ascii="Book Antiqua" w:hAnsi="Book Antiqua"/>
        </w:rPr>
        <w:t xml:space="preserve"> 8,07 horas. La diferencia crece en los no asalariados, en el caso de las mujeres es de 27,4 horas y el de los hombres es de 8,1 horas</w:t>
      </w:r>
      <w:sdt>
        <w:sdtPr>
          <w:rPr>
            <w:rFonts w:ascii="Book Antiqua" w:hAnsi="Book Antiqua"/>
          </w:rPr>
          <w:id w:val="189343596"/>
          <w:citation/>
        </w:sdtPr>
        <w:sdtContent>
          <w:r w:rsidR="00D97DF3" w:rsidRPr="008A0B62">
            <w:rPr>
              <w:rFonts w:ascii="Book Antiqua" w:hAnsi="Book Antiqua"/>
            </w:rPr>
            <w:fldChar w:fldCharType="begin"/>
          </w:r>
          <w:r w:rsidR="00D97DF3" w:rsidRPr="008A0B62">
            <w:rPr>
              <w:rFonts w:ascii="Book Antiqua" w:hAnsi="Book Antiqua"/>
            </w:rPr>
            <w:instrText xml:space="preserve"> CITATION Ten18 \l 9226 </w:instrText>
          </w:r>
          <w:r w:rsidR="00D97DF3" w:rsidRPr="008A0B62">
            <w:rPr>
              <w:rFonts w:ascii="Book Antiqua" w:hAnsi="Book Antiqua"/>
            </w:rPr>
            <w:fldChar w:fldCharType="separate"/>
          </w:r>
          <w:r w:rsidR="00D97DF3" w:rsidRPr="008A0B62">
            <w:rPr>
              <w:rFonts w:ascii="Book Antiqua" w:hAnsi="Book Antiqua"/>
              <w:noProof/>
            </w:rPr>
            <w:t xml:space="preserve"> (Tenjo &amp; Bernat, 2018)</w:t>
          </w:r>
          <w:r w:rsidR="00D97DF3" w:rsidRPr="008A0B62">
            <w:rPr>
              <w:rFonts w:ascii="Book Antiqua" w:hAnsi="Book Antiqua"/>
            </w:rPr>
            <w:fldChar w:fldCharType="end"/>
          </w:r>
        </w:sdtContent>
      </w:sdt>
      <w:r w:rsidR="00D97DF3" w:rsidRPr="008A0B62">
        <w:rPr>
          <w:rFonts w:ascii="Book Antiqua" w:hAnsi="Book Antiqua"/>
        </w:rPr>
        <w:t xml:space="preserve">. </w:t>
      </w:r>
    </w:p>
    <w:p w:rsidR="00F55725" w:rsidRPr="008A0B62" w:rsidRDefault="009E0D63" w:rsidP="00D97DF3">
      <w:pPr>
        <w:spacing w:line="360" w:lineRule="auto"/>
        <w:jc w:val="both"/>
        <w:rPr>
          <w:rFonts w:ascii="Book Antiqua" w:hAnsi="Book Antiqua"/>
        </w:rPr>
      </w:pPr>
      <w:r w:rsidRPr="008A0B62">
        <w:rPr>
          <w:rFonts w:ascii="Book Antiqua" w:hAnsi="Book Antiqua"/>
        </w:rPr>
        <w:t>Por otro lado, la fecundidad en mujeres j</w:t>
      </w:r>
      <w:r w:rsidR="008667AE" w:rsidRPr="008A0B62">
        <w:rPr>
          <w:rFonts w:ascii="Book Antiqua" w:hAnsi="Book Antiqua"/>
        </w:rPr>
        <w:t>óvenes es alta, y la probabilidad de ser madre soltera es mayor.</w:t>
      </w:r>
      <w:r w:rsidRPr="008A0B62">
        <w:rPr>
          <w:rFonts w:ascii="Book Antiqua" w:hAnsi="Book Antiqua"/>
        </w:rPr>
        <w:t xml:space="preserve"> E</w:t>
      </w:r>
      <w:r w:rsidR="00D97DF3" w:rsidRPr="008A0B62">
        <w:rPr>
          <w:rFonts w:ascii="Book Antiqua" w:hAnsi="Book Antiqua"/>
        </w:rPr>
        <w:t>l 48% de los niños nacidos en el 2018 fueron d</w:t>
      </w:r>
      <w:r w:rsidR="008667AE" w:rsidRPr="008A0B62">
        <w:rPr>
          <w:rFonts w:ascii="Book Antiqua" w:hAnsi="Book Antiqua"/>
        </w:rPr>
        <w:t>e madres menores de los 24 años. De igual manera, el nivel educativo es bajo por lo que sus posibilidades de tener ingresos laborales estables son pequeños. Solo el 25% de las mujeres madres en el 2018 tenían educación superior y un 34,4% no había terminado grado 11 de bachillerato</w:t>
      </w:r>
      <w:r w:rsidR="00D97DF3" w:rsidRPr="008A0B62">
        <w:rPr>
          <w:rFonts w:ascii="Book Antiqua" w:hAnsi="Book Antiqua"/>
        </w:rPr>
        <w:t xml:space="preserve"> (DANE, 2018)</w:t>
      </w:r>
      <w:r w:rsidR="00F55725" w:rsidRPr="008A0B62">
        <w:rPr>
          <w:rFonts w:ascii="Book Antiqua" w:hAnsi="Book Antiqua"/>
        </w:rPr>
        <w:t>.</w:t>
      </w:r>
    </w:p>
    <w:p w:rsidR="00D97DF3" w:rsidRPr="008A0B62" w:rsidRDefault="008667AE" w:rsidP="00D97DF3">
      <w:pPr>
        <w:spacing w:line="360" w:lineRule="auto"/>
        <w:jc w:val="both"/>
        <w:rPr>
          <w:rFonts w:ascii="Book Antiqua" w:hAnsi="Book Antiqua"/>
        </w:rPr>
      </w:pPr>
      <w:r w:rsidRPr="008A0B62">
        <w:rPr>
          <w:rFonts w:ascii="Book Antiqua" w:hAnsi="Book Antiqua"/>
        </w:rPr>
        <w:lastRenderedPageBreak/>
        <w:t xml:space="preserve">Uno de los principales problemas de las madres cabeza de familia es que ven al Instituto Colombiano de Bienestar Familiar un órgano punitivo y no protector. </w:t>
      </w:r>
      <w:r w:rsidR="00A50886" w:rsidRPr="008A0B62">
        <w:rPr>
          <w:rFonts w:ascii="Book Antiqua" w:hAnsi="Book Antiqua"/>
        </w:rPr>
        <w:t>Muchos</w:t>
      </w:r>
      <w:r w:rsidRPr="008A0B62">
        <w:rPr>
          <w:rFonts w:ascii="Book Antiqua" w:hAnsi="Book Antiqua"/>
        </w:rPr>
        <w:t xml:space="preserve"> niños en Colombia son apartados de sus madres por las condiciones económicas de las mismas. Desde el 2008 han existido</w:t>
      </w:r>
      <w:r w:rsidR="00D97DF3" w:rsidRPr="008A0B62">
        <w:rPr>
          <w:rFonts w:ascii="Book Antiqua" w:hAnsi="Book Antiqua"/>
        </w:rPr>
        <w:t xml:space="preserve"> 360.043 niños que han ingresado al ICBF</w:t>
      </w:r>
      <w:r w:rsidRPr="008A0B62">
        <w:rPr>
          <w:rFonts w:ascii="Book Antiqua" w:hAnsi="Book Antiqua"/>
        </w:rPr>
        <w:t xml:space="preserve"> dentro del Sistema de Restablecimiento de Derechos</w:t>
      </w:r>
      <w:r w:rsidR="00D97DF3" w:rsidRPr="008A0B62">
        <w:rPr>
          <w:rFonts w:ascii="Book Antiqua" w:hAnsi="Book Antiqua"/>
        </w:rPr>
        <w:t>. El segundo caso</w:t>
      </w:r>
      <w:r w:rsidRPr="008A0B62">
        <w:rPr>
          <w:rFonts w:ascii="Book Antiqua" w:hAnsi="Book Antiqua"/>
        </w:rPr>
        <w:t xml:space="preserve"> de entrada se da </w:t>
      </w:r>
      <w:r w:rsidR="00D97DF3" w:rsidRPr="008A0B62">
        <w:rPr>
          <w:rFonts w:ascii="Book Antiqua" w:hAnsi="Book Antiqua"/>
        </w:rPr>
        <w:t>por</w:t>
      </w:r>
      <w:r w:rsidRPr="008A0B62">
        <w:rPr>
          <w:rFonts w:ascii="Book Antiqua" w:hAnsi="Book Antiqua"/>
        </w:rPr>
        <w:t xml:space="preserve"> las “</w:t>
      </w:r>
      <w:r w:rsidR="00D97DF3" w:rsidRPr="008A0B62">
        <w:rPr>
          <w:rFonts w:ascii="Book Antiqua" w:hAnsi="Book Antiqua"/>
        </w:rPr>
        <w:t>Condiciones Especiales de los Cuidadores” r</w:t>
      </w:r>
      <w:r w:rsidRPr="008A0B62">
        <w:rPr>
          <w:rFonts w:ascii="Book Antiqua" w:hAnsi="Book Antiqua"/>
        </w:rPr>
        <w:t>epres</w:t>
      </w:r>
      <w:bookmarkStart w:id="2" w:name="_GoBack"/>
      <w:bookmarkEnd w:id="2"/>
      <w:r w:rsidRPr="008A0B62">
        <w:rPr>
          <w:rFonts w:ascii="Book Antiqua" w:hAnsi="Book Antiqua"/>
        </w:rPr>
        <w:t>entando un 17% de los casos</w:t>
      </w:r>
      <w:r w:rsidR="00D97DF3" w:rsidRPr="008A0B62">
        <w:rPr>
          <w:rFonts w:ascii="Book Antiqua" w:hAnsi="Book Antiqua"/>
        </w:rPr>
        <w:t xml:space="preserve"> (con </w:t>
      </w:r>
      <w:r w:rsidRPr="008A0B62">
        <w:rPr>
          <w:rFonts w:ascii="Book Antiqua" w:hAnsi="Book Antiqua"/>
        </w:rPr>
        <w:t>62</w:t>
      </w:r>
      <w:r w:rsidR="00D97DF3" w:rsidRPr="008A0B62">
        <w:rPr>
          <w:rFonts w:ascii="Book Antiqua" w:hAnsi="Book Antiqua"/>
        </w:rPr>
        <w:t>.723 niños</w:t>
      </w:r>
      <w:r w:rsidRPr="008A0B62">
        <w:rPr>
          <w:rFonts w:ascii="Book Antiqua" w:hAnsi="Book Antiqua"/>
        </w:rPr>
        <w:t xml:space="preserve"> entre 2008 y 2018)</w:t>
      </w:r>
      <w:r w:rsidR="00D97DF3" w:rsidRPr="008A0B62">
        <w:rPr>
          <w:rFonts w:ascii="Book Antiqua" w:hAnsi="Book Antiqua"/>
        </w:rPr>
        <w:t>. Los niños que entran en este rubro corresponden cuando el “cuidador” falta temporalmente o absolutamente en el hogar</w:t>
      </w:r>
      <w:r w:rsidRPr="008A0B62">
        <w:rPr>
          <w:rFonts w:ascii="Book Antiqua" w:hAnsi="Book Antiqua"/>
        </w:rPr>
        <w:t>. Un problema en las madres cabeza de hogar.</w:t>
      </w:r>
    </w:p>
    <w:p w:rsidR="00E52C68" w:rsidRPr="008A0B62" w:rsidRDefault="008667AE" w:rsidP="00E52C68">
      <w:pPr>
        <w:spacing w:line="360" w:lineRule="auto"/>
        <w:jc w:val="both"/>
        <w:rPr>
          <w:rFonts w:ascii="Book Antiqua" w:hAnsi="Book Antiqua"/>
        </w:rPr>
      </w:pPr>
      <w:r w:rsidRPr="008A0B62">
        <w:rPr>
          <w:rFonts w:ascii="Book Antiqua" w:hAnsi="Book Antiqua"/>
        </w:rPr>
        <w:t xml:space="preserve">Este proyecto de ley busca que el Instituto Colombiano de Bienestar Familiar ponga </w:t>
      </w:r>
      <w:proofErr w:type="gramStart"/>
      <w:r w:rsidRPr="008A0B62">
        <w:rPr>
          <w:rFonts w:ascii="Book Antiqua" w:hAnsi="Book Antiqua"/>
        </w:rPr>
        <w:t>la mujer</w:t>
      </w:r>
      <w:r w:rsidR="00837133">
        <w:rPr>
          <w:rFonts w:ascii="Book Antiqua" w:hAnsi="Book Antiqua"/>
        </w:rPr>
        <w:t>es</w:t>
      </w:r>
      <w:proofErr w:type="gramEnd"/>
      <w:r w:rsidRPr="008A0B62">
        <w:rPr>
          <w:rFonts w:ascii="Book Antiqua" w:hAnsi="Book Antiqua"/>
        </w:rPr>
        <w:t xml:space="preserve"> cabeza de fa</w:t>
      </w:r>
      <w:r w:rsidR="00165AFA" w:rsidRPr="008A0B62">
        <w:rPr>
          <w:rFonts w:ascii="Book Antiqua" w:hAnsi="Book Antiqua"/>
        </w:rPr>
        <w:t>milia</w:t>
      </w:r>
      <w:r w:rsidR="00837133">
        <w:rPr>
          <w:rFonts w:ascii="Book Antiqua" w:hAnsi="Book Antiqua"/>
        </w:rPr>
        <w:t xml:space="preserve"> y a los hogares con jefatura femenina como prioridad en la protección integral para que tengan prioridad y se</w:t>
      </w:r>
      <w:r w:rsidR="00165AFA" w:rsidRPr="008A0B62">
        <w:rPr>
          <w:rFonts w:ascii="Book Antiqua" w:hAnsi="Book Antiqua"/>
        </w:rPr>
        <w:t xml:space="preserve"> disponga</w:t>
      </w:r>
      <w:r w:rsidR="00837133">
        <w:rPr>
          <w:rFonts w:ascii="Book Antiqua" w:hAnsi="Book Antiqua"/>
        </w:rPr>
        <w:t>n</w:t>
      </w:r>
      <w:r w:rsidR="00165AFA" w:rsidRPr="008A0B62">
        <w:rPr>
          <w:rFonts w:ascii="Book Antiqua" w:hAnsi="Book Antiqua"/>
        </w:rPr>
        <w:t xml:space="preserve"> de herramientas para el cuidado de sus hijos. De igual manera, crea un sistema de alerta tempranas para que</w:t>
      </w:r>
      <w:r w:rsidR="00D95C32">
        <w:rPr>
          <w:rFonts w:ascii="Book Antiqua" w:hAnsi="Book Antiqua"/>
        </w:rPr>
        <w:t xml:space="preserve"> el niño, niña o adolescente no </w:t>
      </w:r>
      <w:r w:rsidR="00D95C32" w:rsidRPr="008A0B62">
        <w:rPr>
          <w:rFonts w:ascii="Book Antiqua" w:hAnsi="Book Antiqua"/>
        </w:rPr>
        <w:t>tenga</w:t>
      </w:r>
      <w:r w:rsidR="00D95C32">
        <w:rPr>
          <w:rFonts w:ascii="Book Antiqua" w:hAnsi="Book Antiqua"/>
        </w:rPr>
        <w:t xml:space="preserve"> </w:t>
      </w:r>
      <w:r w:rsidR="00D95C32" w:rsidRPr="008A0B62">
        <w:rPr>
          <w:rFonts w:ascii="Book Antiqua" w:hAnsi="Book Antiqua"/>
        </w:rPr>
        <w:t>que</w:t>
      </w:r>
      <w:r w:rsidR="00165AFA" w:rsidRPr="008A0B62">
        <w:rPr>
          <w:rFonts w:ascii="Book Antiqua" w:hAnsi="Book Antiqua"/>
        </w:rPr>
        <w:t xml:space="preserve"> ingresar al proceso de restablecimiento de derechos</w:t>
      </w:r>
      <w:r w:rsidR="00D95C32">
        <w:rPr>
          <w:rFonts w:ascii="Book Antiqua" w:hAnsi="Book Antiqua"/>
        </w:rPr>
        <w:t xml:space="preserve">, y pueda ser atendido mediante medidas de apoyo a la familia </w:t>
      </w:r>
      <w:r w:rsidR="00C758DC">
        <w:rPr>
          <w:rFonts w:ascii="Book Antiqua" w:hAnsi="Book Antiqua"/>
        </w:rPr>
        <w:t>(cuidado</w:t>
      </w:r>
      <w:r w:rsidR="00D95C32">
        <w:rPr>
          <w:rFonts w:ascii="Book Antiqua" w:hAnsi="Book Antiqua"/>
        </w:rPr>
        <w:t>, acompañamiento psicosocial y oferta social del Estado) de carácter preventivos</w:t>
      </w:r>
      <w:r w:rsidR="00165AFA" w:rsidRPr="008A0B62">
        <w:rPr>
          <w:rFonts w:ascii="Book Antiqua" w:hAnsi="Book Antiqua"/>
        </w:rPr>
        <w:t>.  El mantenimiento de un niño en el ICBF mensual depende del instituto donde se le de ingreso al menor, pero el costo promedio mensual está entre 1,5 y 2 millones de pesos. Ese gasto puede ser utilizado en un programa de prevención para las madres cabeza de familia, y de esta manera, mantener el hogar del menor y brindar apoyo a la madre.</w:t>
      </w:r>
    </w:p>
    <w:p w:rsidR="00E52C68" w:rsidRPr="008A0B62" w:rsidRDefault="00E52C68" w:rsidP="00B37F50">
      <w:pPr>
        <w:pStyle w:val="Ttulo2"/>
        <w:rPr>
          <w:rFonts w:ascii="Book Antiqua" w:hAnsi="Book Antiqua"/>
          <w:sz w:val="22"/>
          <w:szCs w:val="22"/>
        </w:rPr>
      </w:pPr>
      <w:bookmarkStart w:id="3" w:name="_Toc15463156"/>
      <w:r w:rsidRPr="008A0B62">
        <w:rPr>
          <w:rFonts w:ascii="Book Antiqua" w:hAnsi="Book Antiqua"/>
          <w:sz w:val="22"/>
          <w:szCs w:val="22"/>
        </w:rPr>
        <w:t>Mujeres cabeza de hogar</w:t>
      </w:r>
      <w:bookmarkEnd w:id="3"/>
    </w:p>
    <w:p w:rsidR="00E52C68" w:rsidRPr="008A0B62" w:rsidRDefault="00E52C68" w:rsidP="00E52C68">
      <w:pPr>
        <w:spacing w:line="360" w:lineRule="auto"/>
        <w:jc w:val="both"/>
        <w:rPr>
          <w:rFonts w:ascii="Book Antiqua" w:hAnsi="Book Antiqua"/>
        </w:rPr>
      </w:pPr>
      <w:r w:rsidRPr="008A0B62">
        <w:rPr>
          <w:rFonts w:ascii="Book Antiqua" w:hAnsi="Book Antiqua"/>
        </w:rPr>
        <w:t xml:space="preserve">El artículo 2 de la ley 1232 de 2008 definió la Mujer Cabeza de Familia </w:t>
      </w:r>
      <w:r w:rsidR="00AF2022" w:rsidRPr="008A0B62">
        <w:rPr>
          <w:rFonts w:ascii="Book Antiqua" w:hAnsi="Book Antiqua"/>
        </w:rPr>
        <w:t>como “</w:t>
      </w:r>
      <w:r w:rsidR="00AF2022" w:rsidRPr="008A0B62">
        <w:rPr>
          <w:rFonts w:ascii="Book Antiqua" w:hAnsi="Book Antiqua"/>
          <w:i/>
        </w:rPr>
        <w:t>quien,</w:t>
      </w:r>
      <w:r w:rsidRPr="008A0B62">
        <w:rPr>
          <w:rFonts w:ascii="Book Antiqua" w:hAnsi="Book Antiqua"/>
          <w:i/>
        </w:rPr>
        <w:t xml:space="preserve"> siendo soltera o casada, ejerce la jefatura femenina de hogar y tiene bajo su cargo, afectiva,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r w:rsidRPr="008A0B62">
        <w:rPr>
          <w:rFonts w:ascii="Book Antiqua" w:hAnsi="Book Antiqua"/>
        </w:rPr>
        <w:t>”.</w:t>
      </w:r>
    </w:p>
    <w:p w:rsidR="00E52C68" w:rsidRPr="008A0B62" w:rsidRDefault="00E52C68" w:rsidP="00E52C68">
      <w:pPr>
        <w:spacing w:line="360" w:lineRule="auto"/>
        <w:jc w:val="both"/>
        <w:rPr>
          <w:rFonts w:ascii="Book Antiqua" w:hAnsi="Book Antiqua"/>
        </w:rPr>
      </w:pPr>
      <w:r w:rsidRPr="008A0B62">
        <w:rPr>
          <w:rFonts w:ascii="Book Antiqua" w:hAnsi="Book Antiqua"/>
        </w:rPr>
        <w:t xml:space="preserve">Estadísticamente el concepto más cercano a esa definición es la jefatura del hogar por parte de las </w:t>
      </w:r>
      <w:r w:rsidR="00D97DF3" w:rsidRPr="008A0B62">
        <w:rPr>
          <w:rFonts w:ascii="Book Antiqua" w:hAnsi="Book Antiqua"/>
        </w:rPr>
        <w:t>mujeres</w:t>
      </w:r>
      <w:r w:rsidRPr="008A0B62">
        <w:rPr>
          <w:rFonts w:ascii="Book Antiqua" w:hAnsi="Book Antiqua"/>
        </w:rPr>
        <w:t xml:space="preserve">. Según los resultados del Censo 2018, Colombia cuenta con 24,7 millones de </w:t>
      </w:r>
      <w:r w:rsidRPr="008A0B62">
        <w:rPr>
          <w:rFonts w:ascii="Book Antiqua" w:hAnsi="Book Antiqua"/>
        </w:rPr>
        <w:lastRenderedPageBreak/>
        <w:t xml:space="preserve">mujeres. Representan el 51,2% de la población; es decir, hoy por cada 100 hombres hay 104,7 mujeres. Para el censo 2005, la representación era prácticamente la misma- 50,9%-. Sin embargo, la gran transformación en los últimos 13 años ha </w:t>
      </w:r>
      <w:proofErr w:type="gramStart"/>
      <w:r w:rsidRPr="008A0B62">
        <w:rPr>
          <w:rFonts w:ascii="Book Antiqua" w:hAnsi="Book Antiqua"/>
        </w:rPr>
        <w:t>sido  el</w:t>
      </w:r>
      <w:proofErr w:type="gramEnd"/>
      <w:r w:rsidRPr="008A0B62">
        <w:rPr>
          <w:rFonts w:ascii="Book Antiqua" w:hAnsi="Book Antiqua"/>
        </w:rPr>
        <w:t xml:space="preserve"> papel de la mujer dentro del hogar.</w:t>
      </w:r>
    </w:p>
    <w:p w:rsidR="00E52C68" w:rsidRPr="008A0B62" w:rsidRDefault="00E52C68" w:rsidP="00E52C68">
      <w:pPr>
        <w:spacing w:line="360" w:lineRule="auto"/>
        <w:jc w:val="both"/>
        <w:rPr>
          <w:rFonts w:ascii="Book Antiqua" w:hAnsi="Book Antiqua"/>
        </w:rPr>
      </w:pPr>
      <w:r w:rsidRPr="008A0B62">
        <w:rPr>
          <w:rFonts w:ascii="Book Antiqua" w:hAnsi="Book Antiqua"/>
        </w:rPr>
        <w:t xml:space="preserve">En el Censo de </w:t>
      </w:r>
      <w:proofErr w:type="gramStart"/>
      <w:r w:rsidRPr="008A0B62">
        <w:rPr>
          <w:rFonts w:ascii="Book Antiqua" w:hAnsi="Book Antiqua"/>
        </w:rPr>
        <w:t>1993  el</w:t>
      </w:r>
      <w:proofErr w:type="gramEnd"/>
      <w:r w:rsidRPr="008A0B62">
        <w:rPr>
          <w:rFonts w:ascii="Book Antiqua" w:hAnsi="Book Antiqua"/>
        </w:rPr>
        <w:t xml:space="preserve"> 24,3% de los hogares tenía como jefa de hogar a una mujer.  En el Censo 2005 esa participación subió 5,6 puntos y alcanzó el 29,9% de los hogares</w:t>
      </w:r>
      <w:sdt>
        <w:sdtPr>
          <w:rPr>
            <w:rFonts w:ascii="Book Antiqua" w:hAnsi="Book Antiqua"/>
          </w:rPr>
          <w:id w:val="1344977902"/>
          <w:citation/>
        </w:sdtPr>
        <w:sdtContent>
          <w:r w:rsidRPr="008A0B62">
            <w:rPr>
              <w:rFonts w:ascii="Book Antiqua" w:hAnsi="Book Antiqua"/>
            </w:rPr>
            <w:fldChar w:fldCharType="begin"/>
          </w:r>
          <w:r w:rsidRPr="008A0B62">
            <w:rPr>
              <w:rFonts w:ascii="Book Antiqua" w:hAnsi="Book Antiqua"/>
            </w:rPr>
            <w:instrText xml:space="preserve"> CITATION Vel10 \l 9226 </w:instrText>
          </w:r>
          <w:r w:rsidRPr="008A0B62">
            <w:rPr>
              <w:rFonts w:ascii="Book Antiqua" w:hAnsi="Book Antiqua"/>
            </w:rPr>
            <w:fldChar w:fldCharType="separate"/>
          </w:r>
          <w:r w:rsidRPr="008A0B62">
            <w:rPr>
              <w:rFonts w:ascii="Book Antiqua" w:hAnsi="Book Antiqua"/>
              <w:noProof/>
            </w:rPr>
            <w:t xml:space="preserve"> (Velásquez, 2010)</w:t>
          </w:r>
          <w:r w:rsidRPr="008A0B62">
            <w:rPr>
              <w:rFonts w:ascii="Book Antiqua" w:hAnsi="Book Antiqua"/>
            </w:rPr>
            <w:fldChar w:fldCharType="end"/>
          </w:r>
        </w:sdtContent>
      </w:sdt>
      <w:r w:rsidR="00D95C32">
        <w:rPr>
          <w:rFonts w:ascii="Book Antiqua" w:hAnsi="Book Antiqua"/>
        </w:rPr>
        <w:t>.  En el Censo 201</w:t>
      </w:r>
      <w:r w:rsidRPr="008A0B62">
        <w:rPr>
          <w:rFonts w:ascii="Book Antiqua" w:hAnsi="Book Antiqua"/>
        </w:rPr>
        <w:t xml:space="preserve">8,  la participación subió al 40,7% de los s 14,2 millones de  hogares </w:t>
      </w:r>
      <w:sdt>
        <w:sdtPr>
          <w:rPr>
            <w:rFonts w:ascii="Book Antiqua" w:hAnsi="Book Antiqua"/>
          </w:rPr>
          <w:id w:val="278154336"/>
          <w:citation/>
        </w:sdtPr>
        <w:sdtContent>
          <w:r w:rsidRPr="008A0B62">
            <w:rPr>
              <w:rFonts w:ascii="Book Antiqua" w:hAnsi="Book Antiqua"/>
            </w:rPr>
            <w:fldChar w:fldCharType="begin"/>
          </w:r>
          <w:r w:rsidRPr="008A0B62">
            <w:rPr>
              <w:rFonts w:ascii="Book Antiqua" w:hAnsi="Book Antiqua"/>
            </w:rPr>
            <w:instrText xml:space="preserve"> CITATION DAN19 \l 9226 </w:instrText>
          </w:r>
          <w:r w:rsidRPr="008A0B62">
            <w:rPr>
              <w:rFonts w:ascii="Book Antiqua" w:hAnsi="Book Antiqua"/>
            </w:rPr>
            <w:fldChar w:fldCharType="separate"/>
          </w:r>
          <w:r w:rsidRPr="008A0B62">
            <w:rPr>
              <w:rFonts w:ascii="Book Antiqua" w:hAnsi="Book Antiqua"/>
              <w:noProof/>
            </w:rPr>
            <w:t>(DANE, 2019)</w:t>
          </w:r>
          <w:r w:rsidRPr="008A0B62">
            <w:rPr>
              <w:rFonts w:ascii="Book Antiqua" w:hAnsi="Book Antiqua"/>
            </w:rPr>
            <w:fldChar w:fldCharType="end"/>
          </w:r>
        </w:sdtContent>
      </w:sdt>
      <w:r w:rsidRPr="008A0B62">
        <w:rPr>
          <w:rFonts w:ascii="Book Antiqua" w:hAnsi="Book Antiqua"/>
        </w:rPr>
        <w:t>. Cerca de 11 puntos adicionales que en el 2005. Este nuevo paradigma establece para el Gobierno Nacional un nuevo desafío en políticas públicas.</w:t>
      </w:r>
    </w:p>
    <w:p w:rsidR="00E52C68" w:rsidRPr="008A0B62" w:rsidRDefault="00165AFA" w:rsidP="00E52C68">
      <w:pPr>
        <w:pStyle w:val="Sinespaciado"/>
        <w:jc w:val="center"/>
        <w:rPr>
          <w:rFonts w:ascii="Book Antiqua" w:hAnsi="Book Antiqua"/>
          <w:b/>
        </w:rPr>
      </w:pPr>
      <w:r w:rsidRPr="008A0B62">
        <w:rPr>
          <w:rFonts w:ascii="Book Antiqua" w:hAnsi="Book Antiqua"/>
          <w:b/>
        </w:rPr>
        <w:t>Gráfica</w:t>
      </w:r>
      <w:r w:rsidR="00E52C68" w:rsidRPr="008A0B62">
        <w:rPr>
          <w:rFonts w:ascii="Book Antiqua" w:hAnsi="Book Antiqua"/>
          <w:b/>
        </w:rPr>
        <w:t xml:space="preserve"> 1. Jefes de Hogar Históricos en Colombia</w:t>
      </w:r>
    </w:p>
    <w:p w:rsidR="00E52C68" w:rsidRPr="008A0B62" w:rsidRDefault="00E52C68" w:rsidP="00E52C68">
      <w:pPr>
        <w:spacing w:line="360" w:lineRule="auto"/>
        <w:jc w:val="center"/>
        <w:rPr>
          <w:rFonts w:ascii="Book Antiqua" w:hAnsi="Book Antiqua"/>
        </w:rPr>
      </w:pPr>
      <w:r w:rsidRPr="008A0B62">
        <w:rPr>
          <w:rFonts w:ascii="Book Antiqua" w:hAnsi="Book Antiqua"/>
          <w:noProof/>
          <w:lang w:eastAsia="es-CO"/>
        </w:rPr>
        <w:drawing>
          <wp:inline distT="0" distB="0" distL="0" distR="0" wp14:anchorId="617D776D" wp14:editId="255B75FA">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2C68" w:rsidRPr="008A0B62" w:rsidRDefault="00E52C68" w:rsidP="00E52C68">
      <w:pPr>
        <w:spacing w:line="360" w:lineRule="auto"/>
        <w:jc w:val="center"/>
        <w:rPr>
          <w:rFonts w:ascii="Book Antiqua" w:hAnsi="Book Antiqua"/>
          <w:b/>
        </w:rPr>
      </w:pPr>
      <w:r w:rsidRPr="008A0B62">
        <w:rPr>
          <w:rFonts w:ascii="Book Antiqua" w:hAnsi="Book Antiqua"/>
          <w:b/>
        </w:rPr>
        <w:t>Fuente: Elaboración propia con cálculos DANE.</w:t>
      </w:r>
    </w:p>
    <w:p w:rsidR="00E52C68" w:rsidRPr="008A0B62" w:rsidRDefault="00E52C68" w:rsidP="00E52C68">
      <w:pPr>
        <w:spacing w:line="360" w:lineRule="auto"/>
        <w:jc w:val="both"/>
        <w:rPr>
          <w:rFonts w:ascii="Book Antiqua" w:hAnsi="Book Antiqua"/>
        </w:rPr>
      </w:pPr>
      <w:r w:rsidRPr="008A0B62">
        <w:rPr>
          <w:rFonts w:ascii="Book Antiqua" w:hAnsi="Book Antiqua"/>
        </w:rPr>
        <w:t>Es pertinente aclarar  que Jefe de Hogar es definido como “El residente habitual que es reconocido por los demás miembros del hogar como jefe(a)”</w:t>
      </w:r>
      <w:sdt>
        <w:sdtPr>
          <w:rPr>
            <w:rFonts w:ascii="Book Antiqua" w:hAnsi="Book Antiqua"/>
          </w:rPr>
          <w:id w:val="1591739381"/>
          <w:citation/>
        </w:sdtPr>
        <w:sdtContent>
          <w:r w:rsidRPr="008A0B62">
            <w:rPr>
              <w:rFonts w:ascii="Book Antiqua" w:hAnsi="Book Antiqua"/>
            </w:rPr>
            <w:fldChar w:fldCharType="begin"/>
          </w:r>
          <w:r w:rsidRPr="008A0B62">
            <w:rPr>
              <w:rFonts w:ascii="Book Antiqua" w:hAnsi="Book Antiqua"/>
            </w:rPr>
            <w:instrText xml:space="preserve"> CITATION DAN18 \l 9226 </w:instrText>
          </w:r>
          <w:r w:rsidRPr="008A0B62">
            <w:rPr>
              <w:rFonts w:ascii="Book Antiqua" w:hAnsi="Book Antiqua"/>
            </w:rPr>
            <w:fldChar w:fldCharType="separate"/>
          </w:r>
          <w:r w:rsidRPr="008A0B62">
            <w:rPr>
              <w:rFonts w:ascii="Book Antiqua" w:hAnsi="Book Antiqua"/>
              <w:noProof/>
            </w:rPr>
            <w:t xml:space="preserve"> (DANE, 2018)</w:t>
          </w:r>
          <w:r w:rsidRPr="008A0B62">
            <w:rPr>
              <w:rFonts w:ascii="Book Antiqua" w:hAnsi="Book Antiqua"/>
            </w:rPr>
            <w:fldChar w:fldCharType="end"/>
          </w:r>
        </w:sdtContent>
      </w:sdt>
      <w:r w:rsidRPr="008A0B62">
        <w:rPr>
          <w:rFonts w:ascii="Book Antiqua" w:hAnsi="Book Antiqua"/>
        </w:rPr>
        <w:t>.  En algunos hogares puede ser entendido como la persona que toma las decisiones mayoritariamente dentro del hogar o como aquel que aporta los ingresos.</w:t>
      </w:r>
    </w:p>
    <w:p w:rsidR="00E52C68" w:rsidRPr="008A0B62" w:rsidRDefault="00E52C68" w:rsidP="00E52C68">
      <w:pPr>
        <w:spacing w:line="360" w:lineRule="auto"/>
        <w:jc w:val="both"/>
        <w:rPr>
          <w:rFonts w:ascii="Book Antiqua" w:hAnsi="Book Antiqua"/>
        </w:rPr>
      </w:pPr>
      <w:r w:rsidRPr="008A0B62">
        <w:rPr>
          <w:rFonts w:ascii="Book Antiqua" w:hAnsi="Book Antiqua"/>
        </w:rPr>
        <w:t xml:space="preserve">Otras mediciones revelan que la jefatura de la mujer dentro del hogar es incluso mayor a los datos suministrados por el DANE. La Encuesta Longitudinal Colombiana elaborada </w:t>
      </w:r>
      <w:r w:rsidRPr="008A0B62">
        <w:rPr>
          <w:rFonts w:ascii="Book Antiqua" w:hAnsi="Book Antiqua"/>
        </w:rPr>
        <w:lastRenderedPageBreak/>
        <w:t xml:space="preserve">periódicamente por la Universidad de los Andes demostró que en el 2016 las mujeres representaban la jefatura en el 39% de los </w:t>
      </w:r>
      <w:proofErr w:type="gramStart"/>
      <w:r w:rsidRPr="008A0B62">
        <w:rPr>
          <w:rFonts w:ascii="Book Antiqua" w:hAnsi="Book Antiqua"/>
        </w:rPr>
        <w:t>hogares  urbanos</w:t>
      </w:r>
      <w:proofErr w:type="gramEnd"/>
      <w:r w:rsidRPr="008A0B62">
        <w:rPr>
          <w:rFonts w:ascii="Book Antiqua" w:hAnsi="Book Antiqua"/>
        </w:rPr>
        <w:t xml:space="preserve"> mientras en el 2010 era el 35%. En los hogares rurales pasó del 18% en el 2010 de las jefaturas al 22%  en el 2016 </w:t>
      </w:r>
      <w:sdt>
        <w:sdtPr>
          <w:rPr>
            <w:rFonts w:ascii="Book Antiqua" w:hAnsi="Book Antiqua"/>
          </w:rPr>
          <w:id w:val="1475881802"/>
          <w:citation/>
        </w:sdtPr>
        <w:sdtContent>
          <w:r w:rsidRPr="008A0B62">
            <w:rPr>
              <w:rFonts w:ascii="Book Antiqua" w:hAnsi="Book Antiqua"/>
            </w:rPr>
            <w:fldChar w:fldCharType="begin"/>
          </w:r>
          <w:r w:rsidRPr="008A0B62">
            <w:rPr>
              <w:rFonts w:ascii="Book Antiqua" w:hAnsi="Book Antiqua"/>
            </w:rPr>
            <w:instrText xml:space="preserve"> CITATION ELC17 \l 9226 </w:instrText>
          </w:r>
          <w:r w:rsidRPr="008A0B62">
            <w:rPr>
              <w:rFonts w:ascii="Book Antiqua" w:hAnsi="Book Antiqua"/>
            </w:rPr>
            <w:fldChar w:fldCharType="separate"/>
          </w:r>
          <w:r w:rsidRPr="008A0B62">
            <w:rPr>
              <w:rFonts w:ascii="Book Antiqua" w:hAnsi="Book Antiqua"/>
              <w:noProof/>
            </w:rPr>
            <w:t>(ELCA, 2017)</w:t>
          </w:r>
          <w:r w:rsidRPr="008A0B62">
            <w:rPr>
              <w:rFonts w:ascii="Book Antiqua" w:hAnsi="Book Antiqua"/>
            </w:rPr>
            <w:fldChar w:fldCharType="end"/>
          </w:r>
        </w:sdtContent>
      </w:sdt>
      <w:r w:rsidR="008543F4" w:rsidRPr="008A0B62">
        <w:rPr>
          <w:rFonts w:ascii="Book Antiqua" w:hAnsi="Book Antiqua"/>
        </w:rPr>
        <w:t>.</w:t>
      </w:r>
    </w:p>
    <w:p w:rsidR="00E52C68" w:rsidRPr="008A0B62" w:rsidRDefault="00E52C68" w:rsidP="00B37F50">
      <w:pPr>
        <w:pStyle w:val="Ttulo3"/>
        <w:rPr>
          <w:rFonts w:ascii="Book Antiqua" w:hAnsi="Book Antiqua"/>
          <w:sz w:val="22"/>
        </w:rPr>
      </w:pPr>
      <w:bookmarkStart w:id="4" w:name="_Toc15463157"/>
      <w:r w:rsidRPr="008A0B62">
        <w:rPr>
          <w:rFonts w:ascii="Book Antiqua" w:hAnsi="Book Antiqua"/>
          <w:sz w:val="22"/>
        </w:rPr>
        <w:t>Desigualdad de género</w:t>
      </w:r>
      <w:bookmarkEnd w:id="4"/>
      <w:r w:rsidRPr="008A0B62">
        <w:rPr>
          <w:rFonts w:ascii="Book Antiqua" w:hAnsi="Book Antiqua"/>
          <w:sz w:val="22"/>
        </w:rPr>
        <w:t xml:space="preserve"> </w:t>
      </w:r>
    </w:p>
    <w:p w:rsidR="00E52C68" w:rsidRPr="008A0B62" w:rsidRDefault="00E52C68" w:rsidP="00E52C68">
      <w:pPr>
        <w:spacing w:line="360" w:lineRule="auto"/>
        <w:jc w:val="both"/>
        <w:rPr>
          <w:rFonts w:ascii="Book Antiqua" w:hAnsi="Book Antiqua"/>
        </w:rPr>
      </w:pPr>
      <w:r w:rsidRPr="008A0B62">
        <w:rPr>
          <w:rFonts w:ascii="Book Antiqua" w:hAnsi="Book Antiqua"/>
        </w:rPr>
        <w:t>Dada la importancia de la mujer dentro del hogar colombiano, las oportunidades labores y sociales deberían ser iguales o mayores que las de los hombres.</w:t>
      </w:r>
      <w:r w:rsidR="00D95C32" w:rsidRPr="00D95C32">
        <w:t xml:space="preserve"> </w:t>
      </w:r>
      <w:r w:rsidR="00D95C32">
        <w:rPr>
          <w:rFonts w:ascii="Book Antiqua" w:hAnsi="Book Antiqua"/>
        </w:rPr>
        <w:t>C</w:t>
      </w:r>
      <w:r w:rsidR="00D95C32" w:rsidRPr="00D95C32">
        <w:rPr>
          <w:rFonts w:ascii="Book Antiqua" w:hAnsi="Book Antiqua"/>
        </w:rPr>
        <w:t>errar brechas entre las oportunidades de desarrollo bienestar de los hogares con jefatura femenina y masculina</w:t>
      </w:r>
      <w:r w:rsidR="00D95C32">
        <w:rPr>
          <w:rFonts w:ascii="Book Antiqua" w:hAnsi="Book Antiqua"/>
        </w:rPr>
        <w:t>.</w:t>
      </w:r>
      <w:r w:rsidRPr="008A0B62">
        <w:rPr>
          <w:rFonts w:ascii="Book Antiqua" w:hAnsi="Book Antiqua"/>
        </w:rPr>
        <w:t xml:space="preserve"> No obstante, la desigualdad de género demuestra una gran brecha social que debe ser suplida en los próximos años.</w:t>
      </w:r>
    </w:p>
    <w:p w:rsidR="00E52C68" w:rsidRPr="008A0B62" w:rsidRDefault="00E52C68" w:rsidP="00E52C68">
      <w:pPr>
        <w:spacing w:line="360" w:lineRule="auto"/>
        <w:jc w:val="both"/>
        <w:rPr>
          <w:rFonts w:ascii="Book Antiqua" w:hAnsi="Book Antiqua"/>
        </w:rPr>
      </w:pPr>
      <w:r w:rsidRPr="008A0B62">
        <w:rPr>
          <w:rFonts w:ascii="Book Antiqua" w:hAnsi="Book Antiqua"/>
        </w:rPr>
        <w:t xml:space="preserve">Mientras del total de población económicamente activa en los hombres, el 6% está desempleado, en el caso de las mujeres es del 12%. En la actualidad </w:t>
      </w:r>
      <w:r w:rsidR="000C34DC" w:rsidRPr="008A0B62">
        <w:rPr>
          <w:rFonts w:ascii="Book Antiqua" w:hAnsi="Book Antiqua"/>
        </w:rPr>
        <w:t>hay 1</w:t>
      </w:r>
      <w:r w:rsidRPr="008A0B62">
        <w:rPr>
          <w:rFonts w:ascii="Book Antiqua" w:hAnsi="Book Antiqua"/>
        </w:rPr>
        <w:t>,2 millones de mujeres desempleadas en el país. En las principales ciudades y áreas metropolitanas del país, del total de mujeres empleadas, el 49% está en la informalidad. En el caso de los hombres es del 45%.</w:t>
      </w:r>
    </w:p>
    <w:p w:rsidR="00837133" w:rsidRPr="008A0B62" w:rsidRDefault="00E52C68" w:rsidP="00E52C68">
      <w:pPr>
        <w:spacing w:line="360" w:lineRule="auto"/>
        <w:jc w:val="both"/>
        <w:rPr>
          <w:rFonts w:ascii="Book Antiqua" w:hAnsi="Book Antiqua"/>
        </w:rPr>
      </w:pPr>
      <w:r w:rsidRPr="008A0B62">
        <w:rPr>
          <w:rFonts w:ascii="Book Antiqua" w:hAnsi="Book Antiqua"/>
        </w:rPr>
        <w:t xml:space="preserve"> El desempleo de la Mujer en Colombia siempre ha estado por encima de los hombres. Al cierre de 2018, el desempleo de la mujer era de 12,4% y el de los hombres de 7,3%. Cinco puntos adicionales respecto al </w:t>
      </w:r>
      <w:r w:rsidR="00D97DF3" w:rsidRPr="008A0B62">
        <w:rPr>
          <w:rFonts w:ascii="Book Antiqua" w:hAnsi="Book Antiqua"/>
        </w:rPr>
        <w:t>género</w:t>
      </w:r>
      <w:r w:rsidR="00407730" w:rsidRPr="008A0B62">
        <w:rPr>
          <w:rFonts w:ascii="Book Antiqua" w:hAnsi="Book Antiqua"/>
        </w:rPr>
        <w:t xml:space="preserve"> masculino</w:t>
      </w:r>
    </w:p>
    <w:p w:rsidR="000C34DC" w:rsidRPr="008A0B62" w:rsidRDefault="00165AFA" w:rsidP="000C34DC">
      <w:pPr>
        <w:pStyle w:val="Sinespaciado"/>
        <w:jc w:val="center"/>
        <w:rPr>
          <w:rFonts w:ascii="Book Antiqua" w:hAnsi="Book Antiqua"/>
          <w:b/>
        </w:rPr>
      </w:pPr>
      <w:r w:rsidRPr="008A0B62">
        <w:rPr>
          <w:rFonts w:ascii="Book Antiqua" w:hAnsi="Book Antiqua"/>
          <w:b/>
        </w:rPr>
        <w:t>Gráfica</w:t>
      </w:r>
      <w:r w:rsidR="00E52C68" w:rsidRPr="008A0B62">
        <w:rPr>
          <w:rFonts w:ascii="Book Antiqua" w:hAnsi="Book Antiqua"/>
          <w:b/>
        </w:rPr>
        <w:t xml:space="preserve"> 2. Desempleo por género en Colombia</w:t>
      </w:r>
    </w:p>
    <w:p w:rsidR="00E52C68" w:rsidRPr="008A0B62" w:rsidRDefault="00E52C68" w:rsidP="00E52C68">
      <w:pPr>
        <w:pStyle w:val="Prrafodelista"/>
        <w:spacing w:line="240" w:lineRule="auto"/>
        <w:ind w:left="142"/>
        <w:jc w:val="center"/>
        <w:rPr>
          <w:rFonts w:ascii="Book Antiqua" w:hAnsi="Book Antiqua"/>
        </w:rPr>
      </w:pPr>
      <w:r w:rsidRPr="008A0B62">
        <w:rPr>
          <w:rFonts w:ascii="Book Antiqua" w:hAnsi="Book Antiqua"/>
          <w:noProof/>
          <w:lang w:eastAsia="es-CO"/>
        </w:rPr>
        <w:drawing>
          <wp:inline distT="0" distB="0" distL="0" distR="0" wp14:anchorId="40C9C872" wp14:editId="181B81FA">
            <wp:extent cx="4572000" cy="2303252"/>
            <wp:effectExtent l="0" t="0" r="0" b="190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2C68" w:rsidRPr="008A0B62" w:rsidRDefault="00E52C68" w:rsidP="00E52C68">
      <w:pPr>
        <w:pStyle w:val="Prrafodelista"/>
        <w:spacing w:line="240" w:lineRule="auto"/>
        <w:ind w:left="142"/>
        <w:jc w:val="center"/>
        <w:rPr>
          <w:rFonts w:ascii="Book Antiqua" w:hAnsi="Book Antiqua"/>
          <w:b/>
        </w:rPr>
      </w:pPr>
      <w:r w:rsidRPr="008A0B62">
        <w:rPr>
          <w:rFonts w:ascii="Book Antiqua" w:hAnsi="Book Antiqua"/>
          <w:b/>
        </w:rPr>
        <w:lastRenderedPageBreak/>
        <w:t>Fuente: DANE</w:t>
      </w:r>
    </w:p>
    <w:p w:rsidR="00E52C68" w:rsidRPr="008A0B62" w:rsidRDefault="00E52C68" w:rsidP="00E52C68">
      <w:pPr>
        <w:pStyle w:val="Prrafodelista"/>
        <w:spacing w:line="240" w:lineRule="auto"/>
        <w:ind w:left="142"/>
        <w:jc w:val="center"/>
        <w:rPr>
          <w:rFonts w:ascii="Book Antiqua" w:hAnsi="Book Antiqua"/>
          <w:b/>
        </w:rPr>
      </w:pPr>
    </w:p>
    <w:p w:rsidR="00E52C68" w:rsidRPr="008A0B62" w:rsidRDefault="00E52C68" w:rsidP="00E52C68">
      <w:pPr>
        <w:pStyle w:val="Prrafodelista"/>
        <w:spacing w:line="240" w:lineRule="auto"/>
        <w:ind w:left="142"/>
        <w:jc w:val="center"/>
        <w:rPr>
          <w:rFonts w:ascii="Book Antiqua" w:hAnsi="Book Antiqua"/>
          <w:b/>
        </w:rPr>
      </w:pPr>
    </w:p>
    <w:p w:rsidR="001C01E3" w:rsidRPr="008A0B62" w:rsidRDefault="00E52C68" w:rsidP="008543F4">
      <w:pPr>
        <w:pStyle w:val="Prrafodelista"/>
        <w:spacing w:line="360" w:lineRule="auto"/>
        <w:ind w:left="142"/>
        <w:jc w:val="both"/>
        <w:rPr>
          <w:rFonts w:ascii="Book Antiqua" w:hAnsi="Book Antiqua"/>
        </w:rPr>
      </w:pPr>
      <w:r w:rsidRPr="008A0B62">
        <w:rPr>
          <w:rFonts w:ascii="Book Antiqua" w:hAnsi="Book Antiqua"/>
        </w:rPr>
        <w:t>Según las cifras oficiales del DANE, para el primer trimestre del 2019, el 40% de las mujeres ocupadas en el país trabajaba como trabajador de cuenta propia, es decir, independiente. Un 39,8% como empleada de un particular, un 7% como empleado doméstico y un 5,7% como trabajador sin remuneración.</w:t>
      </w:r>
    </w:p>
    <w:p w:rsidR="00E52C68" w:rsidRPr="008A0B62" w:rsidRDefault="00165AFA" w:rsidP="00E52C68">
      <w:pPr>
        <w:pStyle w:val="Sinespaciado"/>
        <w:jc w:val="center"/>
        <w:rPr>
          <w:rFonts w:ascii="Book Antiqua" w:hAnsi="Book Antiqua"/>
          <w:b/>
        </w:rPr>
      </w:pPr>
      <w:r w:rsidRPr="008A0B62">
        <w:rPr>
          <w:rFonts w:ascii="Book Antiqua" w:hAnsi="Book Antiqua"/>
          <w:b/>
        </w:rPr>
        <w:t>Gráfica</w:t>
      </w:r>
      <w:r w:rsidR="00E52C68" w:rsidRPr="008A0B62">
        <w:rPr>
          <w:rFonts w:ascii="Book Antiqua" w:hAnsi="Book Antiqua"/>
          <w:b/>
        </w:rPr>
        <w:t xml:space="preserve"> 3. Posición Ocupacional de la mujer</w:t>
      </w:r>
    </w:p>
    <w:p w:rsidR="00E52C68" w:rsidRPr="008A0B62" w:rsidRDefault="00E52C68" w:rsidP="00E52C68">
      <w:pPr>
        <w:spacing w:line="360" w:lineRule="auto"/>
        <w:jc w:val="both"/>
        <w:rPr>
          <w:rFonts w:ascii="Book Antiqua" w:hAnsi="Book Antiqua"/>
        </w:rPr>
      </w:pPr>
    </w:p>
    <w:p w:rsidR="00E52C68" w:rsidRPr="008A0B62" w:rsidRDefault="00E52C68" w:rsidP="00E52C68">
      <w:pPr>
        <w:pStyle w:val="Prrafodelista"/>
        <w:spacing w:line="240" w:lineRule="auto"/>
        <w:ind w:left="142"/>
        <w:jc w:val="both"/>
        <w:rPr>
          <w:rFonts w:ascii="Book Antiqua" w:hAnsi="Book Antiqua"/>
          <w:b/>
        </w:rPr>
      </w:pPr>
    </w:p>
    <w:p w:rsidR="00E52C68" w:rsidRPr="008A0B62" w:rsidRDefault="00E52C68" w:rsidP="00E52C68">
      <w:pPr>
        <w:pStyle w:val="Prrafodelista"/>
        <w:spacing w:line="240" w:lineRule="auto"/>
        <w:ind w:left="142"/>
        <w:rPr>
          <w:rFonts w:ascii="Book Antiqua" w:hAnsi="Book Antiqua"/>
        </w:rPr>
      </w:pPr>
    </w:p>
    <w:p w:rsidR="00E52C68" w:rsidRPr="008A0B62" w:rsidRDefault="00E52C68" w:rsidP="00E52C68">
      <w:pPr>
        <w:pStyle w:val="Prrafodelista"/>
        <w:spacing w:line="240" w:lineRule="auto"/>
        <w:ind w:left="142"/>
        <w:jc w:val="center"/>
        <w:rPr>
          <w:rFonts w:ascii="Book Antiqua" w:hAnsi="Book Antiqua"/>
          <w:b/>
        </w:rPr>
      </w:pPr>
      <w:r w:rsidRPr="008A0B62">
        <w:rPr>
          <w:rFonts w:ascii="Book Antiqua" w:hAnsi="Book Antiqua"/>
          <w:noProof/>
          <w:lang w:eastAsia="es-CO"/>
        </w:rPr>
        <w:drawing>
          <wp:inline distT="0" distB="0" distL="0" distR="0" wp14:anchorId="72560F03" wp14:editId="6A8AD2F5">
            <wp:extent cx="4572000" cy="1903228"/>
            <wp:effectExtent l="0" t="0" r="0" b="190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2C68" w:rsidRPr="008A0B62" w:rsidRDefault="00E52C68" w:rsidP="00E52C68">
      <w:pPr>
        <w:pStyle w:val="Prrafodelista"/>
        <w:spacing w:line="240" w:lineRule="auto"/>
        <w:ind w:left="142"/>
        <w:jc w:val="center"/>
        <w:rPr>
          <w:rFonts w:ascii="Book Antiqua" w:hAnsi="Book Antiqua"/>
          <w:b/>
        </w:rPr>
      </w:pPr>
      <w:r w:rsidRPr="008A0B62">
        <w:rPr>
          <w:rFonts w:ascii="Book Antiqua" w:hAnsi="Book Antiqua"/>
          <w:b/>
        </w:rPr>
        <w:t>Fuente: DANE</w:t>
      </w:r>
    </w:p>
    <w:p w:rsidR="00E52C68" w:rsidRPr="008A0B62" w:rsidRDefault="00E52C68" w:rsidP="00E52C68">
      <w:pPr>
        <w:pStyle w:val="Prrafodelista"/>
        <w:spacing w:line="240" w:lineRule="auto"/>
        <w:ind w:left="142"/>
        <w:jc w:val="center"/>
        <w:rPr>
          <w:rFonts w:ascii="Book Antiqua" w:hAnsi="Book Antiqua"/>
          <w:b/>
        </w:rPr>
      </w:pPr>
    </w:p>
    <w:p w:rsidR="00E52C68" w:rsidRPr="008A0B62" w:rsidRDefault="00E52C68" w:rsidP="00E52C68">
      <w:pPr>
        <w:spacing w:line="360" w:lineRule="auto"/>
        <w:jc w:val="both"/>
        <w:rPr>
          <w:rFonts w:ascii="Book Antiqua" w:hAnsi="Book Antiqua"/>
        </w:rPr>
      </w:pPr>
      <w:r w:rsidRPr="008A0B62">
        <w:rPr>
          <w:rFonts w:ascii="Book Antiqua" w:hAnsi="Book Antiqua"/>
        </w:rPr>
        <w:t>La mujer al entrar al mercado laboral en las últimas dos décadas ha logrado ganar participación en diferentes ramas de la economía. Respecto al 2001, las mujeres han ganado participación como empleadas particulares pasando de 31% a 39%, y han ganado participación como trabajadoras por cuenta propia, pasando de 38% a 41% del total ocupadas. De igual manera han perdido participación como empleadas domésticas, pasando de 11% en el 2001 año 7% en el 2018.</w:t>
      </w:r>
    </w:p>
    <w:p w:rsidR="00165AFA" w:rsidRDefault="00E52C68" w:rsidP="00E52C68">
      <w:pPr>
        <w:spacing w:line="360" w:lineRule="auto"/>
        <w:jc w:val="both"/>
        <w:rPr>
          <w:rFonts w:ascii="Book Antiqua" w:hAnsi="Book Antiqua"/>
        </w:rPr>
      </w:pPr>
      <w:r w:rsidRPr="008A0B62">
        <w:rPr>
          <w:rFonts w:ascii="Book Antiqua" w:hAnsi="Book Antiqua"/>
        </w:rPr>
        <w:t>Para el 2018, las mujeres ocupadas, el 32% trabaja en el sector “comercio, hoteles y restaurantes”, un 31% en “servicios comunales y sociales”, un 13% en la “industria manufacturera”, un 9% en “actividades inmobiliarias” y un 6% en el sector “agricultura”.</w:t>
      </w:r>
    </w:p>
    <w:p w:rsidR="0028195A" w:rsidRPr="008A0B62" w:rsidRDefault="0028195A" w:rsidP="00E52C68">
      <w:pPr>
        <w:spacing w:line="360" w:lineRule="auto"/>
        <w:jc w:val="both"/>
        <w:rPr>
          <w:rFonts w:ascii="Book Antiqua" w:hAnsi="Book Antiqua"/>
        </w:rPr>
      </w:pPr>
    </w:p>
    <w:p w:rsidR="00E52C68" w:rsidRPr="008A0B62" w:rsidRDefault="00165AFA" w:rsidP="007D43CC">
      <w:pPr>
        <w:pStyle w:val="Sinespaciado"/>
        <w:jc w:val="center"/>
        <w:rPr>
          <w:rFonts w:ascii="Book Antiqua" w:hAnsi="Book Antiqua"/>
          <w:b/>
        </w:rPr>
      </w:pPr>
      <w:r w:rsidRPr="008A0B62">
        <w:rPr>
          <w:rFonts w:ascii="Book Antiqua" w:hAnsi="Book Antiqua"/>
          <w:b/>
        </w:rPr>
        <w:lastRenderedPageBreak/>
        <w:t xml:space="preserve">Gráfica 4. </w:t>
      </w:r>
      <w:r w:rsidR="00E52C68" w:rsidRPr="008A0B62">
        <w:rPr>
          <w:rFonts w:ascii="Book Antiqua" w:hAnsi="Book Antiqua"/>
          <w:b/>
        </w:rPr>
        <w:t>Participación en sector económico de las mujeres (2001 vs 2018)</w:t>
      </w:r>
    </w:p>
    <w:p w:rsidR="00E52C68" w:rsidRPr="008A0B62" w:rsidRDefault="00E52C68" w:rsidP="00E52C68">
      <w:pPr>
        <w:pStyle w:val="Prrafodelista"/>
        <w:spacing w:line="240" w:lineRule="auto"/>
        <w:ind w:left="142"/>
        <w:jc w:val="center"/>
        <w:rPr>
          <w:rFonts w:ascii="Book Antiqua" w:hAnsi="Book Antiqua"/>
          <w:b/>
        </w:rPr>
      </w:pPr>
      <w:r w:rsidRPr="008A0B62">
        <w:rPr>
          <w:rFonts w:ascii="Book Antiqua" w:hAnsi="Book Antiqua"/>
          <w:noProof/>
          <w:lang w:eastAsia="es-CO"/>
        </w:rPr>
        <w:drawing>
          <wp:inline distT="0" distB="0" distL="0" distR="0" wp14:anchorId="6ACBFE5B" wp14:editId="2EE9E4D7">
            <wp:extent cx="5612130" cy="2604976"/>
            <wp:effectExtent l="0" t="0" r="7620" b="508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2C68" w:rsidRPr="008A0B62" w:rsidRDefault="00E52C68" w:rsidP="007D43CC">
      <w:pPr>
        <w:pStyle w:val="Sinespaciado"/>
        <w:jc w:val="center"/>
        <w:rPr>
          <w:rFonts w:ascii="Book Antiqua" w:hAnsi="Book Antiqua"/>
          <w:b/>
        </w:rPr>
      </w:pPr>
      <w:r w:rsidRPr="008A0B62">
        <w:rPr>
          <w:rFonts w:ascii="Book Antiqua" w:hAnsi="Book Antiqua"/>
          <w:b/>
        </w:rPr>
        <w:t>Fuente: DANE</w:t>
      </w:r>
    </w:p>
    <w:p w:rsidR="00E52C68" w:rsidRPr="008A0B62" w:rsidRDefault="00E52C68" w:rsidP="00E52C68">
      <w:pPr>
        <w:pStyle w:val="Prrafodelista"/>
        <w:spacing w:line="240" w:lineRule="auto"/>
        <w:ind w:left="142"/>
        <w:jc w:val="both"/>
        <w:rPr>
          <w:rFonts w:ascii="Book Antiqua" w:hAnsi="Book Antiqua"/>
        </w:rPr>
      </w:pPr>
    </w:p>
    <w:p w:rsidR="00E52C68" w:rsidRPr="008A0B62" w:rsidRDefault="00E52C68" w:rsidP="00E52C68">
      <w:pPr>
        <w:spacing w:line="360" w:lineRule="auto"/>
        <w:jc w:val="both"/>
        <w:rPr>
          <w:rFonts w:ascii="Book Antiqua" w:hAnsi="Book Antiqua"/>
        </w:rPr>
      </w:pPr>
      <w:r w:rsidRPr="008A0B62">
        <w:rPr>
          <w:rFonts w:ascii="Book Antiqua" w:hAnsi="Book Antiqua"/>
        </w:rPr>
        <w:t>Los salarios es otro factor de desigualdad. Un estudio d</w:t>
      </w:r>
      <w:r w:rsidR="00837133">
        <w:rPr>
          <w:rFonts w:ascii="Book Antiqua" w:hAnsi="Book Antiqua"/>
        </w:rPr>
        <w:t>e la Universidad Jorge Tadeo Lozano</w:t>
      </w:r>
      <w:r w:rsidRPr="008A0B62">
        <w:rPr>
          <w:rFonts w:ascii="Book Antiqua" w:hAnsi="Book Antiqua"/>
        </w:rPr>
        <w:t xml:space="preserve"> para el año 2017 concluyó que las mujeres asalariadas reciben un 7% menos ingresos que los hombres</w:t>
      </w:r>
      <w:sdt>
        <w:sdtPr>
          <w:rPr>
            <w:rFonts w:ascii="Book Antiqua" w:hAnsi="Book Antiqua"/>
          </w:rPr>
          <w:id w:val="-785584742"/>
          <w:citation/>
        </w:sdtPr>
        <w:sdtContent>
          <w:r w:rsidRPr="008A0B62">
            <w:rPr>
              <w:rFonts w:ascii="Book Antiqua" w:hAnsi="Book Antiqua"/>
            </w:rPr>
            <w:fldChar w:fldCharType="begin"/>
          </w:r>
          <w:r w:rsidRPr="008A0B62">
            <w:rPr>
              <w:rFonts w:ascii="Book Antiqua" w:hAnsi="Book Antiqua"/>
            </w:rPr>
            <w:instrText xml:space="preserve"> CITATION Ten18 \l 9226 </w:instrText>
          </w:r>
          <w:r w:rsidRPr="008A0B62">
            <w:rPr>
              <w:rFonts w:ascii="Book Antiqua" w:hAnsi="Book Antiqua"/>
            </w:rPr>
            <w:fldChar w:fldCharType="separate"/>
          </w:r>
          <w:r w:rsidRPr="008A0B62">
            <w:rPr>
              <w:rFonts w:ascii="Book Antiqua" w:hAnsi="Book Antiqua"/>
              <w:noProof/>
            </w:rPr>
            <w:t xml:space="preserve"> (Tenjo &amp; Bernat, 2018)</w:t>
          </w:r>
          <w:r w:rsidRPr="008A0B62">
            <w:rPr>
              <w:rFonts w:ascii="Book Antiqua" w:hAnsi="Book Antiqua"/>
            </w:rPr>
            <w:fldChar w:fldCharType="end"/>
          </w:r>
        </w:sdtContent>
      </w:sdt>
      <w:r w:rsidRPr="008A0B62">
        <w:rPr>
          <w:rFonts w:ascii="Book Antiqua" w:hAnsi="Book Antiqua"/>
        </w:rPr>
        <w:t>.  Sin embargo, los años promedio de educación son mayores en las mujeres.  Las mujeres pasaron de 12,1 años de educación en el 2008 a 12,4 años en el 2017; en los hombres, de 10,9 años a 11,2 años.</w:t>
      </w:r>
    </w:p>
    <w:p w:rsidR="008A0B62" w:rsidRDefault="00E52C68" w:rsidP="00D3220B">
      <w:pPr>
        <w:spacing w:line="360" w:lineRule="auto"/>
        <w:jc w:val="both"/>
        <w:rPr>
          <w:rFonts w:ascii="Book Antiqua" w:hAnsi="Book Antiqua"/>
        </w:rPr>
      </w:pPr>
      <w:r w:rsidRPr="008A0B62">
        <w:rPr>
          <w:rFonts w:ascii="Book Antiqua" w:hAnsi="Book Antiqua"/>
        </w:rPr>
        <w:t>Según los datos públicos del Departamento Nacional de Estadística, respecto a las mujeres sin empleo, el 44% tiene un título bachiller mientras que en los hombres es el 42%.  El 16% de las mujeres desempleado tiene título técnico mientras en los hombres desempleados es del 11%. El 9% de las mujeres desempleadas tiene título universitario mientras en los hombres desempleados es del 8%. En conclusión, aunque la mujer está más preparada académicamente, su demanda laboral es menor.</w:t>
      </w:r>
    </w:p>
    <w:p w:rsidR="00D95C32" w:rsidRDefault="00D95C32" w:rsidP="00D3220B">
      <w:pPr>
        <w:spacing w:line="360" w:lineRule="auto"/>
        <w:jc w:val="both"/>
        <w:rPr>
          <w:rFonts w:ascii="Book Antiqua" w:hAnsi="Book Antiqua"/>
        </w:rPr>
      </w:pPr>
    </w:p>
    <w:p w:rsidR="000C34DC" w:rsidRDefault="000C34DC" w:rsidP="00D3220B">
      <w:pPr>
        <w:spacing w:line="360" w:lineRule="auto"/>
        <w:jc w:val="both"/>
        <w:rPr>
          <w:rFonts w:ascii="Book Antiqua" w:hAnsi="Book Antiqua"/>
        </w:rPr>
      </w:pPr>
    </w:p>
    <w:p w:rsidR="000C34DC" w:rsidRDefault="000C34DC" w:rsidP="00D3220B">
      <w:pPr>
        <w:spacing w:line="360" w:lineRule="auto"/>
        <w:jc w:val="both"/>
        <w:rPr>
          <w:rFonts w:ascii="Book Antiqua" w:hAnsi="Book Antiqua"/>
        </w:rPr>
      </w:pPr>
    </w:p>
    <w:p w:rsidR="000C34DC" w:rsidRPr="008A0B62" w:rsidRDefault="000C34DC" w:rsidP="00D3220B">
      <w:pPr>
        <w:spacing w:line="360" w:lineRule="auto"/>
        <w:jc w:val="both"/>
        <w:rPr>
          <w:rFonts w:ascii="Book Antiqua" w:hAnsi="Book Antiqua"/>
        </w:rPr>
      </w:pPr>
    </w:p>
    <w:p w:rsidR="00E52C68" w:rsidRPr="008A0B62" w:rsidRDefault="00165AFA" w:rsidP="007D43CC">
      <w:pPr>
        <w:pStyle w:val="Sinespaciado"/>
        <w:jc w:val="center"/>
        <w:rPr>
          <w:rFonts w:ascii="Book Antiqua" w:hAnsi="Book Antiqua"/>
          <w:b/>
        </w:rPr>
      </w:pPr>
      <w:r w:rsidRPr="008A0B62">
        <w:rPr>
          <w:rFonts w:ascii="Book Antiqua" w:hAnsi="Book Antiqua"/>
          <w:b/>
        </w:rPr>
        <w:lastRenderedPageBreak/>
        <w:t xml:space="preserve">Gráfica 5. </w:t>
      </w:r>
      <w:r w:rsidR="00E52C68" w:rsidRPr="008A0B62">
        <w:rPr>
          <w:rFonts w:ascii="Book Antiqua" w:hAnsi="Book Antiqua"/>
          <w:b/>
        </w:rPr>
        <w:t>Participación de desempleados por título educativo</w:t>
      </w:r>
    </w:p>
    <w:p w:rsidR="00E52C68" w:rsidRPr="008A0B62" w:rsidRDefault="00E52C68" w:rsidP="00E52C68">
      <w:pPr>
        <w:pStyle w:val="Prrafodelista"/>
        <w:spacing w:line="240" w:lineRule="auto"/>
        <w:ind w:left="142"/>
        <w:jc w:val="center"/>
        <w:rPr>
          <w:rFonts w:ascii="Book Antiqua" w:hAnsi="Book Antiqua"/>
        </w:rPr>
      </w:pPr>
      <w:r w:rsidRPr="008A0B62">
        <w:rPr>
          <w:rFonts w:ascii="Book Antiqua" w:hAnsi="Book Antiqua"/>
          <w:noProof/>
          <w:lang w:eastAsia="es-CO"/>
        </w:rPr>
        <w:drawing>
          <wp:inline distT="0" distB="0" distL="0" distR="0" wp14:anchorId="5DFCE8A4" wp14:editId="4A75C1EE">
            <wp:extent cx="4572000" cy="2162175"/>
            <wp:effectExtent l="0" t="0" r="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2C68" w:rsidRPr="008A0B62" w:rsidRDefault="00E52C68" w:rsidP="007D43CC">
      <w:pPr>
        <w:pStyle w:val="Sinespaciado"/>
        <w:jc w:val="center"/>
        <w:rPr>
          <w:rFonts w:ascii="Book Antiqua" w:hAnsi="Book Antiqua"/>
          <w:b/>
        </w:rPr>
      </w:pPr>
      <w:r w:rsidRPr="008A0B62">
        <w:rPr>
          <w:rFonts w:ascii="Book Antiqua" w:hAnsi="Book Antiqua"/>
          <w:b/>
        </w:rPr>
        <w:t>Fuente: DANE</w:t>
      </w:r>
    </w:p>
    <w:p w:rsidR="00E52C68" w:rsidRPr="008A0B62" w:rsidRDefault="00E52C68" w:rsidP="00E52C68">
      <w:pPr>
        <w:spacing w:line="360" w:lineRule="auto"/>
        <w:jc w:val="both"/>
        <w:rPr>
          <w:rFonts w:ascii="Book Antiqua" w:hAnsi="Book Antiqua"/>
        </w:rPr>
      </w:pPr>
      <w:r w:rsidRPr="008A0B62">
        <w:rPr>
          <w:rFonts w:ascii="Book Antiqua" w:hAnsi="Book Antiqua"/>
        </w:rPr>
        <w:t xml:space="preserve">Un estudio realizado por el gobierno colombiano en el </w:t>
      </w:r>
      <w:proofErr w:type="gramStart"/>
      <w:r w:rsidRPr="008A0B62">
        <w:rPr>
          <w:rFonts w:ascii="Book Antiqua" w:hAnsi="Book Antiqua"/>
        </w:rPr>
        <w:t>año  2018</w:t>
      </w:r>
      <w:proofErr w:type="gramEnd"/>
      <w:r w:rsidRPr="008A0B62">
        <w:rPr>
          <w:rFonts w:ascii="Book Antiqua" w:hAnsi="Book Antiqua"/>
        </w:rPr>
        <w:t xml:space="preserve">  determinó que el  58,5% de las mujeres gana menos de un salario mínimo legal vigente, y un 30% gana entre 1 y 2 salarios mínimos legales vigente.  De igual manera que el 88% de las mujeres empleadas en Colombia recibe menos de 1,5 millones de pesos al mes</w:t>
      </w:r>
      <w:sdt>
        <w:sdtPr>
          <w:rPr>
            <w:rFonts w:ascii="Book Antiqua" w:hAnsi="Book Antiqua"/>
          </w:rPr>
          <w:id w:val="1653790092"/>
          <w:citation/>
        </w:sdtPr>
        <w:sdtContent>
          <w:r w:rsidRPr="008A0B62">
            <w:rPr>
              <w:rFonts w:ascii="Book Antiqua" w:hAnsi="Book Antiqua"/>
            </w:rPr>
            <w:fldChar w:fldCharType="begin"/>
          </w:r>
          <w:r w:rsidRPr="008A0B62">
            <w:rPr>
              <w:rFonts w:ascii="Book Antiqua" w:hAnsi="Book Antiqua"/>
            </w:rPr>
            <w:instrText xml:space="preserve"> CITATION Per18 \l 9226 </w:instrText>
          </w:r>
          <w:r w:rsidRPr="008A0B62">
            <w:rPr>
              <w:rFonts w:ascii="Book Antiqua" w:hAnsi="Book Antiqua"/>
            </w:rPr>
            <w:fldChar w:fldCharType="separate"/>
          </w:r>
          <w:r w:rsidRPr="008A0B62">
            <w:rPr>
              <w:rFonts w:ascii="Book Antiqua" w:hAnsi="Book Antiqua"/>
              <w:noProof/>
            </w:rPr>
            <w:t xml:space="preserve"> (Perfetti, y otros, 2018)</w:t>
          </w:r>
          <w:r w:rsidRPr="008A0B62">
            <w:rPr>
              <w:rFonts w:ascii="Book Antiqua" w:hAnsi="Book Antiqua"/>
            </w:rPr>
            <w:fldChar w:fldCharType="end"/>
          </w:r>
        </w:sdtContent>
      </w:sdt>
      <w:r w:rsidRPr="008A0B62">
        <w:rPr>
          <w:rFonts w:ascii="Book Antiqua" w:hAnsi="Book Antiqua"/>
        </w:rPr>
        <w:t>. Esto quiere decir que la propensión de la pobreza puede estar en las mujeres, y más aún, si estas son madres cabezas de familia.</w:t>
      </w:r>
    </w:p>
    <w:p w:rsidR="007F0C3F" w:rsidRPr="008A0B62" w:rsidRDefault="007F0C3F" w:rsidP="00E52C68">
      <w:pPr>
        <w:spacing w:line="360" w:lineRule="auto"/>
        <w:jc w:val="both"/>
        <w:rPr>
          <w:rFonts w:ascii="Book Antiqua" w:hAnsi="Book Antiqua"/>
        </w:rPr>
      </w:pPr>
      <w:r w:rsidRPr="008A0B62">
        <w:rPr>
          <w:rFonts w:ascii="Book Antiqua" w:hAnsi="Book Antiqua"/>
        </w:rPr>
        <w:t>Por otro lado, el porcentaje de hombres sin ingresos propios en el periodo 2010-2017 se mantuvo en el 10%,  mientras que en las mujeres pasó del 30% al 2010 a</w:t>
      </w:r>
      <w:r w:rsidR="003F4ADC" w:rsidRPr="008A0B62">
        <w:rPr>
          <w:rFonts w:ascii="Book Antiqua" w:hAnsi="Book Antiqua"/>
        </w:rPr>
        <w:t xml:space="preserve">l 27% en el 2017 </w:t>
      </w:r>
      <w:sdt>
        <w:sdtPr>
          <w:rPr>
            <w:rFonts w:ascii="Book Antiqua" w:hAnsi="Book Antiqua"/>
          </w:rPr>
          <w:id w:val="-712955220"/>
          <w:citation/>
        </w:sdtPr>
        <w:sdtContent>
          <w:r w:rsidR="003F4ADC" w:rsidRPr="008A0B62">
            <w:rPr>
              <w:rFonts w:ascii="Book Antiqua" w:hAnsi="Book Antiqua"/>
            </w:rPr>
            <w:fldChar w:fldCharType="begin"/>
          </w:r>
          <w:r w:rsidR="003F4ADC" w:rsidRPr="008A0B62">
            <w:rPr>
              <w:rFonts w:ascii="Book Antiqua" w:hAnsi="Book Antiqua"/>
            </w:rPr>
            <w:instrText xml:space="preserve"> CITATION Ávi18 \l 9226 </w:instrText>
          </w:r>
          <w:r w:rsidR="003F4ADC" w:rsidRPr="008A0B62">
            <w:rPr>
              <w:rFonts w:ascii="Book Antiqua" w:hAnsi="Book Antiqua"/>
            </w:rPr>
            <w:fldChar w:fldCharType="separate"/>
          </w:r>
          <w:r w:rsidR="003F4ADC" w:rsidRPr="008A0B62">
            <w:rPr>
              <w:rFonts w:ascii="Book Antiqua" w:hAnsi="Book Antiqua"/>
              <w:noProof/>
            </w:rPr>
            <w:t xml:space="preserve"> (Ávila Moreno, 2018)</w:t>
          </w:r>
          <w:r w:rsidR="003F4ADC" w:rsidRPr="008A0B62">
            <w:rPr>
              <w:rFonts w:ascii="Book Antiqua" w:hAnsi="Book Antiqua"/>
            </w:rPr>
            <w:fldChar w:fldCharType="end"/>
          </w:r>
        </w:sdtContent>
      </w:sdt>
      <w:r w:rsidR="003F4ADC" w:rsidRPr="008A0B62">
        <w:rPr>
          <w:rFonts w:ascii="Book Antiqua" w:hAnsi="Book Antiqua"/>
        </w:rPr>
        <w:t>.</w:t>
      </w:r>
    </w:p>
    <w:p w:rsidR="00165AFA" w:rsidRDefault="007D43CC" w:rsidP="00E52C68">
      <w:pPr>
        <w:spacing w:line="360" w:lineRule="auto"/>
        <w:jc w:val="both"/>
        <w:rPr>
          <w:rFonts w:ascii="Book Antiqua" w:hAnsi="Book Antiqua"/>
        </w:rPr>
      </w:pPr>
      <w:r w:rsidRPr="008A0B62">
        <w:rPr>
          <w:rFonts w:ascii="Book Antiqua" w:hAnsi="Book Antiqua"/>
        </w:rPr>
        <w:t xml:space="preserve">En el caso específico de las mujeres cabeza jefes de hogar, para el </w:t>
      </w:r>
      <w:proofErr w:type="gramStart"/>
      <w:r w:rsidRPr="008A0B62">
        <w:rPr>
          <w:rFonts w:ascii="Book Antiqua" w:hAnsi="Book Antiqua"/>
        </w:rPr>
        <w:t>2016,  el</w:t>
      </w:r>
      <w:proofErr w:type="gramEnd"/>
      <w:r w:rsidRPr="008A0B62">
        <w:rPr>
          <w:rFonts w:ascii="Book Antiqua" w:hAnsi="Book Antiqua"/>
        </w:rPr>
        <w:t xml:space="preserve"> 53% de las mujeres ganaba menos de 1 salario mínimo mientras que en los hombres era cercano al 38%. Un 27% de las mujeres gana entre 1 y dos salarios mínimos, un 6% entre 3 salarios mínimos legales, y más de 3 salarios mínimos un 12%</w:t>
      </w:r>
      <w:sdt>
        <w:sdtPr>
          <w:rPr>
            <w:rFonts w:ascii="Book Antiqua" w:hAnsi="Book Antiqua"/>
          </w:rPr>
          <w:id w:val="-1253891358"/>
          <w:citation/>
        </w:sdtPr>
        <w:sdtContent>
          <w:r w:rsidR="007E5CA4" w:rsidRPr="008A0B62">
            <w:rPr>
              <w:rFonts w:ascii="Book Antiqua" w:hAnsi="Book Antiqua"/>
            </w:rPr>
            <w:fldChar w:fldCharType="begin"/>
          </w:r>
          <w:r w:rsidR="007E5CA4" w:rsidRPr="008A0B62">
            <w:rPr>
              <w:rFonts w:ascii="Book Antiqua" w:hAnsi="Book Antiqua"/>
            </w:rPr>
            <w:instrText xml:space="preserve"> CITATION Fon18 \l 9226 </w:instrText>
          </w:r>
          <w:r w:rsidR="007E5CA4" w:rsidRPr="008A0B62">
            <w:rPr>
              <w:rFonts w:ascii="Book Antiqua" w:hAnsi="Book Antiqua"/>
            </w:rPr>
            <w:fldChar w:fldCharType="separate"/>
          </w:r>
          <w:r w:rsidR="007E5CA4" w:rsidRPr="008A0B62">
            <w:rPr>
              <w:rFonts w:ascii="Book Antiqua" w:hAnsi="Book Antiqua"/>
              <w:noProof/>
            </w:rPr>
            <w:t xml:space="preserve"> (Fonseca, 2018)</w:t>
          </w:r>
          <w:r w:rsidR="007E5CA4" w:rsidRPr="008A0B62">
            <w:rPr>
              <w:rFonts w:ascii="Book Antiqua" w:hAnsi="Book Antiqua"/>
            </w:rPr>
            <w:fldChar w:fldCharType="end"/>
          </w:r>
        </w:sdtContent>
      </w:sdt>
      <w:r w:rsidRPr="008A0B62">
        <w:rPr>
          <w:rFonts w:ascii="Book Antiqua" w:hAnsi="Book Antiqua"/>
        </w:rPr>
        <w:t xml:space="preserve">.  Con este estudio se puede concluir que en salarios superiores a 2 SMLV la brecha es menor en las mujeres y hombres cabeza de hogar; no obstante, donde se presenta la mayor proporción de las mujeres que es entre 0 y 2 salarios mínimos, los hombres cabeza de hogar </w:t>
      </w:r>
      <w:r w:rsidR="00BA642A" w:rsidRPr="008A0B62">
        <w:rPr>
          <w:rFonts w:ascii="Book Antiqua" w:hAnsi="Book Antiqua"/>
        </w:rPr>
        <w:t>tienen mayor participación.</w:t>
      </w:r>
    </w:p>
    <w:p w:rsidR="0028195A" w:rsidRPr="008A0B62" w:rsidRDefault="0028195A" w:rsidP="00E52C68">
      <w:pPr>
        <w:spacing w:line="360" w:lineRule="auto"/>
        <w:jc w:val="both"/>
        <w:rPr>
          <w:rFonts w:ascii="Book Antiqua" w:hAnsi="Book Antiqua"/>
        </w:rPr>
      </w:pPr>
    </w:p>
    <w:p w:rsidR="007D43CC" w:rsidRPr="008A0B62" w:rsidRDefault="00165AFA" w:rsidP="007D43CC">
      <w:pPr>
        <w:spacing w:line="360" w:lineRule="auto"/>
        <w:jc w:val="center"/>
        <w:rPr>
          <w:rFonts w:ascii="Book Antiqua" w:hAnsi="Book Antiqua"/>
          <w:b/>
        </w:rPr>
      </w:pPr>
      <w:r w:rsidRPr="008A0B62">
        <w:rPr>
          <w:rFonts w:ascii="Book Antiqua" w:hAnsi="Book Antiqua"/>
          <w:b/>
        </w:rPr>
        <w:lastRenderedPageBreak/>
        <w:t xml:space="preserve">Gráfica 6. </w:t>
      </w:r>
      <w:r w:rsidR="007D43CC" w:rsidRPr="008A0B62">
        <w:rPr>
          <w:rFonts w:ascii="Book Antiqua" w:hAnsi="Book Antiqua"/>
          <w:b/>
        </w:rPr>
        <w:t>Proporción de personas jefes de hogar por sexo y rango de ingresos laborales</w:t>
      </w:r>
      <w:r w:rsidR="00AB1758" w:rsidRPr="008A0B62">
        <w:rPr>
          <w:rFonts w:ascii="Book Antiqua" w:hAnsi="Book Antiqua"/>
          <w:b/>
        </w:rPr>
        <w:t xml:space="preserve"> 2016</w:t>
      </w:r>
    </w:p>
    <w:p w:rsidR="007D43CC" w:rsidRPr="008A0B62" w:rsidRDefault="007D43CC" w:rsidP="007D43CC">
      <w:pPr>
        <w:spacing w:line="360" w:lineRule="auto"/>
        <w:jc w:val="center"/>
        <w:rPr>
          <w:rFonts w:ascii="Book Antiqua" w:hAnsi="Book Antiqua"/>
        </w:rPr>
      </w:pPr>
      <w:r w:rsidRPr="008A0B62">
        <w:rPr>
          <w:rFonts w:ascii="Book Antiqua" w:hAnsi="Book Antiqua"/>
          <w:noProof/>
          <w:lang w:eastAsia="es-CO"/>
        </w:rPr>
        <w:drawing>
          <wp:inline distT="0" distB="0" distL="0" distR="0" wp14:anchorId="229DA5F3" wp14:editId="14F410A1">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43CC" w:rsidRPr="008A0B62" w:rsidRDefault="007D43CC" w:rsidP="006449F4">
      <w:pPr>
        <w:pStyle w:val="Sinespaciado"/>
        <w:jc w:val="center"/>
        <w:rPr>
          <w:rFonts w:ascii="Book Antiqua" w:hAnsi="Book Antiqua"/>
          <w:b/>
        </w:rPr>
      </w:pPr>
      <w:r w:rsidRPr="008A0B62">
        <w:rPr>
          <w:rFonts w:ascii="Book Antiqua" w:hAnsi="Book Antiqua"/>
          <w:b/>
        </w:rPr>
        <w:t xml:space="preserve">Fuente: </w:t>
      </w:r>
      <w:r w:rsidR="007E5CA4" w:rsidRPr="008A0B62">
        <w:rPr>
          <w:rFonts w:ascii="Book Antiqua" w:hAnsi="Book Antiqua"/>
          <w:b/>
        </w:rPr>
        <w:t>Fonseca, 2018</w:t>
      </w:r>
    </w:p>
    <w:p w:rsidR="006449F4" w:rsidRPr="008A0B62" w:rsidRDefault="006449F4" w:rsidP="006449F4">
      <w:pPr>
        <w:pStyle w:val="Sinespaciado"/>
        <w:jc w:val="center"/>
        <w:rPr>
          <w:rFonts w:ascii="Book Antiqua" w:hAnsi="Book Antiqua"/>
          <w:b/>
        </w:rPr>
      </w:pPr>
    </w:p>
    <w:p w:rsidR="00D3220B" w:rsidRPr="008A0B62" w:rsidRDefault="00E52C68" w:rsidP="00E52C68">
      <w:pPr>
        <w:spacing w:line="360" w:lineRule="auto"/>
        <w:jc w:val="both"/>
        <w:rPr>
          <w:rFonts w:ascii="Book Antiqua" w:hAnsi="Book Antiqua"/>
        </w:rPr>
      </w:pPr>
      <w:r w:rsidRPr="008A0B62">
        <w:rPr>
          <w:rFonts w:ascii="Book Antiqua" w:hAnsi="Book Antiqua"/>
        </w:rPr>
        <w:t xml:space="preserve">El rol de la mujer en el hogar es de vital importancia; es por esta razón que las mujeres asalariadas, no asalariadas como desempleadas </w:t>
      </w:r>
      <w:proofErr w:type="gramStart"/>
      <w:r w:rsidRPr="008A0B62">
        <w:rPr>
          <w:rFonts w:ascii="Book Antiqua" w:hAnsi="Book Antiqua"/>
        </w:rPr>
        <w:t>le</w:t>
      </w:r>
      <w:proofErr w:type="gramEnd"/>
      <w:r w:rsidRPr="008A0B62">
        <w:rPr>
          <w:rFonts w:ascii="Book Antiqua" w:hAnsi="Book Antiqua"/>
        </w:rPr>
        <w:t xml:space="preserve"> dedican a otras actividades </w:t>
      </w:r>
      <w:r w:rsidR="004B6255" w:rsidRPr="008A0B62">
        <w:rPr>
          <w:rFonts w:ascii="Book Antiqua" w:hAnsi="Book Antiqua"/>
        </w:rPr>
        <w:t>además de su</w:t>
      </w:r>
      <w:r w:rsidRPr="008A0B62">
        <w:rPr>
          <w:rFonts w:ascii="Book Antiqua" w:hAnsi="Book Antiqua"/>
        </w:rPr>
        <w:t xml:space="preserve"> trabajo más del doble de tiempo de las que le dedican los hombres. Para 2017, las mujeres dedicaban 20,4 horas en actividades desvinculadas a su trabajo mientras los </w:t>
      </w:r>
      <w:proofErr w:type="gramStart"/>
      <w:r w:rsidRPr="008A0B62">
        <w:rPr>
          <w:rFonts w:ascii="Book Antiqua" w:hAnsi="Book Antiqua"/>
        </w:rPr>
        <w:t>hombres  solo</w:t>
      </w:r>
      <w:proofErr w:type="gramEnd"/>
      <w:r w:rsidRPr="008A0B62">
        <w:rPr>
          <w:rFonts w:ascii="Book Antiqua" w:hAnsi="Book Antiqua"/>
        </w:rPr>
        <w:t xml:space="preserve"> 8,07 horas. Una brecha de 12 horas. La diferencia crece en los no asalariados, en el caso de las mujeres es de 27,4 horas y el de los hombres es de 8,1 horas</w:t>
      </w:r>
      <w:sdt>
        <w:sdtPr>
          <w:rPr>
            <w:rFonts w:ascii="Book Antiqua" w:hAnsi="Book Antiqua"/>
          </w:rPr>
          <w:id w:val="1075473564"/>
          <w:citation/>
        </w:sdtPr>
        <w:sdtContent>
          <w:r w:rsidRPr="008A0B62">
            <w:rPr>
              <w:rFonts w:ascii="Book Antiqua" w:hAnsi="Book Antiqua"/>
            </w:rPr>
            <w:fldChar w:fldCharType="begin"/>
          </w:r>
          <w:r w:rsidRPr="008A0B62">
            <w:rPr>
              <w:rFonts w:ascii="Book Antiqua" w:hAnsi="Book Antiqua"/>
            </w:rPr>
            <w:instrText xml:space="preserve"> CITATION Ten18 \l 9226 </w:instrText>
          </w:r>
          <w:r w:rsidRPr="008A0B62">
            <w:rPr>
              <w:rFonts w:ascii="Book Antiqua" w:hAnsi="Book Antiqua"/>
            </w:rPr>
            <w:fldChar w:fldCharType="separate"/>
          </w:r>
          <w:r w:rsidRPr="008A0B62">
            <w:rPr>
              <w:rFonts w:ascii="Book Antiqua" w:hAnsi="Book Antiqua"/>
              <w:noProof/>
            </w:rPr>
            <w:t xml:space="preserve"> (Tenjo &amp; Bernat, 2018)</w:t>
          </w:r>
          <w:r w:rsidRPr="008A0B62">
            <w:rPr>
              <w:rFonts w:ascii="Book Antiqua" w:hAnsi="Book Antiqua"/>
            </w:rPr>
            <w:fldChar w:fldCharType="end"/>
          </w:r>
        </w:sdtContent>
      </w:sdt>
      <w:r w:rsidRPr="008A0B62">
        <w:rPr>
          <w:rFonts w:ascii="Book Antiqua" w:hAnsi="Book Antiqua"/>
        </w:rPr>
        <w:t>. Esto nos permite concluir que una mujer asalariada y no asalariada le dedica al hogar 20 horas como mínimo mientr</w:t>
      </w:r>
      <w:r w:rsidR="00BA642A" w:rsidRPr="008A0B62">
        <w:rPr>
          <w:rFonts w:ascii="Book Antiqua" w:hAnsi="Book Antiqua"/>
        </w:rPr>
        <w:t>as que los hombres solo 8 horas.</w:t>
      </w:r>
    </w:p>
    <w:p w:rsidR="00925EBA" w:rsidRPr="008A0B62" w:rsidRDefault="00165AFA" w:rsidP="006449F4">
      <w:pPr>
        <w:pStyle w:val="Sinespaciado"/>
        <w:jc w:val="center"/>
        <w:rPr>
          <w:rFonts w:ascii="Book Antiqua" w:hAnsi="Book Antiqua"/>
          <w:b/>
        </w:rPr>
      </w:pPr>
      <w:r w:rsidRPr="008A0B62">
        <w:rPr>
          <w:rFonts w:ascii="Book Antiqua" w:hAnsi="Book Antiqua"/>
          <w:b/>
        </w:rPr>
        <w:t>Tabla 1</w:t>
      </w:r>
      <w:r w:rsidR="00925EBA" w:rsidRPr="008A0B62">
        <w:rPr>
          <w:rFonts w:ascii="Book Antiqua" w:hAnsi="Book Antiqua"/>
          <w:b/>
        </w:rPr>
        <w:t>.  Horas promedio semanales dedicadas a actividades fuera del mercado laboral por personas activas en el mercado laboral</w:t>
      </w:r>
    </w:p>
    <w:tbl>
      <w:tblPr>
        <w:tblW w:w="6593" w:type="dxa"/>
        <w:jc w:val="center"/>
        <w:tblCellMar>
          <w:left w:w="70" w:type="dxa"/>
          <w:right w:w="70" w:type="dxa"/>
        </w:tblCellMar>
        <w:tblLook w:val="04A0" w:firstRow="1" w:lastRow="0" w:firstColumn="1" w:lastColumn="0" w:noHBand="0" w:noVBand="1"/>
      </w:tblPr>
      <w:tblGrid>
        <w:gridCol w:w="1720"/>
        <w:gridCol w:w="974"/>
        <w:gridCol w:w="952"/>
        <w:gridCol w:w="803"/>
        <w:gridCol w:w="725"/>
        <w:gridCol w:w="952"/>
        <w:gridCol w:w="803"/>
      </w:tblGrid>
      <w:tr w:rsidR="00032313" w:rsidRPr="008A0B62" w:rsidTr="00032313">
        <w:trPr>
          <w:trHeight w:val="300"/>
          <w:jc w:val="center"/>
        </w:trPr>
        <w:tc>
          <w:tcPr>
            <w:tcW w:w="17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2605"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2008</w:t>
            </w:r>
          </w:p>
        </w:tc>
        <w:tc>
          <w:tcPr>
            <w:tcW w:w="2268"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2017</w:t>
            </w:r>
          </w:p>
        </w:tc>
      </w:tr>
      <w:tr w:rsidR="00032313" w:rsidRPr="008A0B62" w:rsidTr="00032313">
        <w:trPr>
          <w:trHeight w:val="300"/>
          <w:jc w:val="center"/>
        </w:trPr>
        <w:tc>
          <w:tcPr>
            <w:tcW w:w="1720" w:type="dxa"/>
            <w:vMerge/>
            <w:tcBorders>
              <w:top w:val="single" w:sz="4" w:space="0" w:color="auto"/>
              <w:left w:val="single" w:sz="4" w:space="0" w:color="auto"/>
              <w:bottom w:val="single" w:sz="4" w:space="0" w:color="000000"/>
              <w:right w:val="single" w:sz="4" w:space="0" w:color="auto"/>
            </w:tcBorders>
            <w:vAlign w:val="center"/>
            <w:hideMark/>
          </w:tcPr>
          <w:p w:rsidR="00032313" w:rsidRPr="008A0B62" w:rsidRDefault="00032313" w:rsidP="00032313">
            <w:pPr>
              <w:spacing w:after="0" w:line="240" w:lineRule="auto"/>
              <w:rPr>
                <w:rFonts w:ascii="Book Antiqua" w:eastAsia="Times New Roman" w:hAnsi="Book Antiqua" w:cs="Calibri"/>
                <w:color w:val="000000"/>
                <w:lang w:eastAsia="es-CO"/>
              </w:rPr>
            </w:pPr>
          </w:p>
        </w:tc>
        <w:tc>
          <w:tcPr>
            <w:tcW w:w="974" w:type="dxa"/>
            <w:tcBorders>
              <w:top w:val="nil"/>
              <w:left w:val="nil"/>
              <w:bottom w:val="single" w:sz="4" w:space="0" w:color="auto"/>
              <w:right w:val="single" w:sz="4" w:space="0" w:color="auto"/>
            </w:tcBorders>
            <w:shd w:val="clear" w:color="000000" w:fill="D9D9D9"/>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Mujer</w:t>
            </w:r>
          </w:p>
        </w:tc>
        <w:tc>
          <w:tcPr>
            <w:tcW w:w="871" w:type="dxa"/>
            <w:tcBorders>
              <w:top w:val="nil"/>
              <w:left w:val="nil"/>
              <w:bottom w:val="single" w:sz="4" w:space="0" w:color="auto"/>
              <w:right w:val="single" w:sz="4" w:space="0" w:color="auto"/>
            </w:tcBorders>
            <w:shd w:val="clear" w:color="000000" w:fill="D9D9D9"/>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Hombre</w:t>
            </w:r>
          </w:p>
        </w:tc>
        <w:tc>
          <w:tcPr>
            <w:tcW w:w="760" w:type="dxa"/>
            <w:tcBorders>
              <w:top w:val="nil"/>
              <w:left w:val="nil"/>
              <w:bottom w:val="single" w:sz="4" w:space="0" w:color="auto"/>
              <w:right w:val="single" w:sz="4" w:space="0" w:color="auto"/>
            </w:tcBorders>
            <w:shd w:val="clear" w:color="000000" w:fill="D9D9D9"/>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Brecha</w:t>
            </w:r>
          </w:p>
        </w:tc>
        <w:tc>
          <w:tcPr>
            <w:tcW w:w="637" w:type="dxa"/>
            <w:tcBorders>
              <w:top w:val="nil"/>
              <w:left w:val="nil"/>
              <w:bottom w:val="single" w:sz="4" w:space="0" w:color="auto"/>
              <w:right w:val="single" w:sz="4" w:space="0" w:color="auto"/>
            </w:tcBorders>
            <w:shd w:val="clear" w:color="000000" w:fill="D9D9D9"/>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Mujer</w:t>
            </w:r>
          </w:p>
        </w:tc>
        <w:tc>
          <w:tcPr>
            <w:tcW w:w="871" w:type="dxa"/>
            <w:tcBorders>
              <w:top w:val="nil"/>
              <w:left w:val="nil"/>
              <w:bottom w:val="single" w:sz="4" w:space="0" w:color="auto"/>
              <w:right w:val="single" w:sz="4" w:space="0" w:color="auto"/>
            </w:tcBorders>
            <w:shd w:val="clear" w:color="000000" w:fill="D9D9D9"/>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Hombre</w:t>
            </w:r>
          </w:p>
        </w:tc>
        <w:tc>
          <w:tcPr>
            <w:tcW w:w="760" w:type="dxa"/>
            <w:tcBorders>
              <w:top w:val="nil"/>
              <w:left w:val="nil"/>
              <w:bottom w:val="single" w:sz="4" w:space="0" w:color="auto"/>
              <w:right w:val="single" w:sz="4" w:space="0" w:color="auto"/>
            </w:tcBorders>
            <w:shd w:val="clear" w:color="000000" w:fill="D9D9D9"/>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Brecha</w:t>
            </w:r>
          </w:p>
        </w:tc>
      </w:tr>
      <w:tr w:rsidR="00032313" w:rsidRPr="008A0B62" w:rsidTr="00032313">
        <w:trPr>
          <w:trHeight w:val="300"/>
          <w:jc w:val="center"/>
        </w:trPr>
        <w:tc>
          <w:tcPr>
            <w:tcW w:w="1720" w:type="dxa"/>
            <w:tcBorders>
              <w:top w:val="nil"/>
              <w:left w:val="single" w:sz="4" w:space="0" w:color="auto"/>
              <w:bottom w:val="single" w:sz="4" w:space="0" w:color="auto"/>
              <w:right w:val="single" w:sz="4" w:space="0" w:color="auto"/>
            </w:tcBorders>
            <w:shd w:val="clear" w:color="000000" w:fill="D9D9D9"/>
            <w:noWrap/>
            <w:vAlign w:val="bottom"/>
            <w:hideMark/>
          </w:tcPr>
          <w:p w:rsidR="00032313" w:rsidRPr="008A0B62" w:rsidRDefault="00032313" w:rsidP="00032313">
            <w:pPr>
              <w:spacing w:after="0" w:line="240" w:lineRule="auto"/>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Asalariados</w:t>
            </w:r>
          </w:p>
        </w:tc>
        <w:tc>
          <w:tcPr>
            <w:tcW w:w="974"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22,15</w:t>
            </w:r>
          </w:p>
        </w:tc>
        <w:tc>
          <w:tcPr>
            <w:tcW w:w="871"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7,89</w:t>
            </w:r>
          </w:p>
        </w:tc>
        <w:tc>
          <w:tcPr>
            <w:tcW w:w="760"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14,26</w:t>
            </w:r>
          </w:p>
        </w:tc>
        <w:tc>
          <w:tcPr>
            <w:tcW w:w="637"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20,46</w:t>
            </w:r>
          </w:p>
        </w:tc>
        <w:tc>
          <w:tcPr>
            <w:tcW w:w="871"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8,06</w:t>
            </w:r>
          </w:p>
        </w:tc>
        <w:tc>
          <w:tcPr>
            <w:tcW w:w="760"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12,4</w:t>
            </w:r>
          </w:p>
        </w:tc>
      </w:tr>
      <w:tr w:rsidR="00032313" w:rsidRPr="008A0B62" w:rsidTr="00032313">
        <w:trPr>
          <w:trHeight w:val="300"/>
          <w:jc w:val="center"/>
        </w:trPr>
        <w:tc>
          <w:tcPr>
            <w:tcW w:w="1720" w:type="dxa"/>
            <w:tcBorders>
              <w:top w:val="nil"/>
              <w:left w:val="single" w:sz="4" w:space="0" w:color="auto"/>
              <w:bottom w:val="single" w:sz="4" w:space="0" w:color="auto"/>
              <w:right w:val="single" w:sz="4" w:space="0" w:color="auto"/>
            </w:tcBorders>
            <w:shd w:val="clear" w:color="000000" w:fill="D9D9D9"/>
            <w:noWrap/>
            <w:vAlign w:val="bottom"/>
            <w:hideMark/>
          </w:tcPr>
          <w:p w:rsidR="00032313" w:rsidRPr="008A0B62" w:rsidRDefault="00032313" w:rsidP="00032313">
            <w:pPr>
              <w:spacing w:after="0" w:line="240" w:lineRule="auto"/>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No asalariados</w:t>
            </w:r>
          </w:p>
        </w:tc>
        <w:tc>
          <w:tcPr>
            <w:tcW w:w="974"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28,96</w:t>
            </w:r>
          </w:p>
        </w:tc>
        <w:tc>
          <w:tcPr>
            <w:tcW w:w="871"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7,61</w:t>
            </w:r>
          </w:p>
        </w:tc>
        <w:tc>
          <w:tcPr>
            <w:tcW w:w="760"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21,35</w:t>
            </w:r>
          </w:p>
        </w:tc>
        <w:tc>
          <w:tcPr>
            <w:tcW w:w="637"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27,46</w:t>
            </w:r>
          </w:p>
        </w:tc>
        <w:tc>
          <w:tcPr>
            <w:tcW w:w="871"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8,18</w:t>
            </w:r>
          </w:p>
        </w:tc>
        <w:tc>
          <w:tcPr>
            <w:tcW w:w="760"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19,28</w:t>
            </w:r>
          </w:p>
        </w:tc>
      </w:tr>
      <w:tr w:rsidR="00032313" w:rsidRPr="008A0B62" w:rsidTr="00032313">
        <w:trPr>
          <w:trHeight w:val="300"/>
          <w:jc w:val="center"/>
        </w:trPr>
        <w:tc>
          <w:tcPr>
            <w:tcW w:w="1720" w:type="dxa"/>
            <w:tcBorders>
              <w:top w:val="nil"/>
              <w:left w:val="single" w:sz="4" w:space="0" w:color="auto"/>
              <w:bottom w:val="single" w:sz="4" w:space="0" w:color="auto"/>
              <w:right w:val="single" w:sz="4" w:space="0" w:color="auto"/>
            </w:tcBorders>
            <w:shd w:val="clear" w:color="000000" w:fill="D9D9D9"/>
            <w:noWrap/>
            <w:vAlign w:val="bottom"/>
            <w:hideMark/>
          </w:tcPr>
          <w:p w:rsidR="00032313" w:rsidRPr="008A0B62" w:rsidRDefault="00032313" w:rsidP="00032313">
            <w:pPr>
              <w:spacing w:after="0" w:line="240" w:lineRule="auto"/>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Desempleados</w:t>
            </w:r>
          </w:p>
        </w:tc>
        <w:tc>
          <w:tcPr>
            <w:tcW w:w="974"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37,99</w:t>
            </w:r>
          </w:p>
        </w:tc>
        <w:tc>
          <w:tcPr>
            <w:tcW w:w="871"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12,8</w:t>
            </w:r>
          </w:p>
        </w:tc>
        <w:tc>
          <w:tcPr>
            <w:tcW w:w="760"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25,19</w:t>
            </w:r>
          </w:p>
        </w:tc>
        <w:tc>
          <w:tcPr>
            <w:tcW w:w="637"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35,52</w:t>
            </w:r>
          </w:p>
        </w:tc>
        <w:tc>
          <w:tcPr>
            <w:tcW w:w="871"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13,34</w:t>
            </w:r>
          </w:p>
        </w:tc>
        <w:tc>
          <w:tcPr>
            <w:tcW w:w="760" w:type="dxa"/>
            <w:tcBorders>
              <w:top w:val="nil"/>
              <w:left w:val="nil"/>
              <w:bottom w:val="single" w:sz="4" w:space="0" w:color="auto"/>
              <w:right w:val="single" w:sz="4" w:space="0" w:color="auto"/>
            </w:tcBorders>
            <w:shd w:val="clear" w:color="auto" w:fill="auto"/>
            <w:noWrap/>
            <w:vAlign w:val="center"/>
            <w:hideMark/>
          </w:tcPr>
          <w:p w:rsidR="00032313" w:rsidRPr="008A0B62" w:rsidRDefault="00032313" w:rsidP="00032313">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22,18</w:t>
            </w:r>
          </w:p>
        </w:tc>
      </w:tr>
    </w:tbl>
    <w:p w:rsidR="00E52C68" w:rsidRPr="008A0B62" w:rsidRDefault="00925EBA" w:rsidP="00925EBA">
      <w:pPr>
        <w:spacing w:line="360" w:lineRule="auto"/>
        <w:jc w:val="center"/>
        <w:rPr>
          <w:rFonts w:ascii="Book Antiqua" w:hAnsi="Book Antiqua"/>
          <w:b/>
        </w:rPr>
      </w:pPr>
      <w:r w:rsidRPr="008A0B62">
        <w:rPr>
          <w:rFonts w:ascii="Book Antiqua" w:hAnsi="Book Antiqua"/>
          <w:b/>
        </w:rPr>
        <w:t xml:space="preserve">Fuente: </w:t>
      </w:r>
      <w:proofErr w:type="spellStart"/>
      <w:r w:rsidRPr="008A0B62">
        <w:rPr>
          <w:rFonts w:ascii="Book Antiqua" w:hAnsi="Book Antiqua"/>
          <w:b/>
        </w:rPr>
        <w:t>Tenjo</w:t>
      </w:r>
      <w:proofErr w:type="spellEnd"/>
      <w:r w:rsidRPr="008A0B62">
        <w:rPr>
          <w:rFonts w:ascii="Book Antiqua" w:hAnsi="Book Antiqua"/>
          <w:b/>
        </w:rPr>
        <w:t xml:space="preserve"> &amp; </w:t>
      </w:r>
      <w:proofErr w:type="spellStart"/>
      <w:r w:rsidRPr="008A0B62">
        <w:rPr>
          <w:rFonts w:ascii="Book Antiqua" w:hAnsi="Book Antiqua"/>
          <w:b/>
        </w:rPr>
        <w:t>Bernat</w:t>
      </w:r>
      <w:proofErr w:type="spellEnd"/>
      <w:r w:rsidRPr="008A0B62">
        <w:rPr>
          <w:rFonts w:ascii="Book Antiqua" w:hAnsi="Book Antiqua"/>
          <w:b/>
        </w:rPr>
        <w:t>, 2018</w:t>
      </w:r>
    </w:p>
    <w:p w:rsidR="00E52C68" w:rsidRPr="008A0B62" w:rsidRDefault="007709DF" w:rsidP="00E52C68">
      <w:pPr>
        <w:spacing w:line="360" w:lineRule="auto"/>
        <w:jc w:val="both"/>
        <w:rPr>
          <w:rFonts w:ascii="Book Antiqua" w:hAnsi="Book Antiqua"/>
        </w:rPr>
      </w:pPr>
      <w:r w:rsidRPr="008A0B62">
        <w:rPr>
          <w:rFonts w:ascii="Book Antiqua" w:hAnsi="Book Antiqua"/>
        </w:rPr>
        <w:lastRenderedPageBreak/>
        <w:t>Según la Encuesta nacional de uso del Tiempo, en las parejas jóvenes sin hijos los hombres dedican 4 horas al cuidado y apoyo de personas, y las mujeres 7,4 horas.</w:t>
      </w:r>
      <w:sdt>
        <w:sdtPr>
          <w:rPr>
            <w:rFonts w:ascii="Book Antiqua" w:hAnsi="Book Antiqua"/>
          </w:rPr>
          <w:id w:val="1886369023"/>
          <w:citation/>
        </w:sdtPr>
        <w:sdtContent>
          <w:r w:rsidRPr="008A0B62">
            <w:rPr>
              <w:rFonts w:ascii="Book Antiqua" w:hAnsi="Book Antiqua"/>
            </w:rPr>
            <w:fldChar w:fldCharType="begin"/>
          </w:r>
          <w:r w:rsidRPr="008A0B62">
            <w:rPr>
              <w:rFonts w:ascii="Book Antiqua" w:hAnsi="Book Antiqua"/>
            </w:rPr>
            <w:instrText xml:space="preserve"> CITATION Fon18 \l 9226 </w:instrText>
          </w:r>
          <w:r w:rsidRPr="008A0B62">
            <w:rPr>
              <w:rFonts w:ascii="Book Antiqua" w:hAnsi="Book Antiqua"/>
            </w:rPr>
            <w:fldChar w:fldCharType="separate"/>
          </w:r>
          <w:r w:rsidRPr="008A0B62">
            <w:rPr>
              <w:rFonts w:ascii="Book Antiqua" w:hAnsi="Book Antiqua"/>
              <w:noProof/>
            </w:rPr>
            <w:t xml:space="preserve"> (Fonseca, 2018)</w:t>
          </w:r>
          <w:r w:rsidRPr="008A0B62">
            <w:rPr>
              <w:rFonts w:ascii="Book Antiqua" w:hAnsi="Book Antiqua"/>
            </w:rPr>
            <w:fldChar w:fldCharType="end"/>
          </w:r>
        </w:sdtContent>
      </w:sdt>
      <w:r w:rsidRPr="008A0B62">
        <w:rPr>
          <w:rFonts w:ascii="Book Antiqua" w:hAnsi="Book Antiqua"/>
        </w:rPr>
        <w:t xml:space="preserve"> Cuando las familias tienen hijos en la etapa inicial, los hombres  dedican 5 horas para el cuidado y apoyo de personas, mientras que las mujeres dedican 1,3 horas. En la etapa de expansión las mujeres dedican 9,3 horas </w:t>
      </w:r>
      <w:r w:rsidR="00D97DF3" w:rsidRPr="008A0B62">
        <w:rPr>
          <w:rFonts w:ascii="Book Antiqua" w:hAnsi="Book Antiqua"/>
        </w:rPr>
        <w:t>diarias y</w:t>
      </w:r>
      <w:r w:rsidR="00B37F50" w:rsidRPr="008A0B62">
        <w:rPr>
          <w:rFonts w:ascii="Book Antiqua" w:hAnsi="Book Antiqua"/>
        </w:rPr>
        <w:t xml:space="preserve"> los hombres 5 horas.</w:t>
      </w:r>
    </w:p>
    <w:p w:rsidR="00E52C68" w:rsidRPr="008A0B62" w:rsidRDefault="00E52C68" w:rsidP="00B37F50">
      <w:pPr>
        <w:pStyle w:val="Ttulo3"/>
        <w:rPr>
          <w:rFonts w:ascii="Book Antiqua" w:hAnsi="Book Antiqua"/>
          <w:sz w:val="22"/>
        </w:rPr>
      </w:pPr>
      <w:bookmarkStart w:id="5" w:name="_Toc15463158"/>
      <w:r w:rsidRPr="008A0B62">
        <w:rPr>
          <w:rFonts w:ascii="Book Antiqua" w:hAnsi="Book Antiqua"/>
          <w:sz w:val="22"/>
        </w:rPr>
        <w:t>Fecundidad</w:t>
      </w:r>
      <w:bookmarkEnd w:id="5"/>
    </w:p>
    <w:p w:rsidR="00E52C68" w:rsidRPr="008A0B62" w:rsidRDefault="00E52C68" w:rsidP="00E52C68">
      <w:pPr>
        <w:spacing w:line="360" w:lineRule="auto"/>
        <w:jc w:val="both"/>
        <w:rPr>
          <w:rFonts w:ascii="Book Antiqua" w:hAnsi="Book Antiqua"/>
        </w:rPr>
      </w:pPr>
      <w:r w:rsidRPr="008A0B62">
        <w:rPr>
          <w:rFonts w:ascii="Book Antiqua" w:hAnsi="Book Antiqua"/>
        </w:rPr>
        <w:t>L</w:t>
      </w:r>
      <w:r w:rsidR="00E55EBC" w:rsidRPr="008A0B62">
        <w:rPr>
          <w:rFonts w:ascii="Book Antiqua" w:hAnsi="Book Antiqua"/>
        </w:rPr>
        <w:t>a juventud y el embarazo adolescente pueden conllevar a expresiones de desigualdad</w:t>
      </w:r>
      <w:r w:rsidRPr="008A0B62">
        <w:rPr>
          <w:rFonts w:ascii="Book Antiqua" w:hAnsi="Book Antiqua"/>
        </w:rPr>
        <w:t xml:space="preserve">. Para el primer trimestre del 2019 las mujeres  entre  14 a 28 años correspondían al 48% del total de desempleadas; mientras que en los hombres  de la misma edad representaban el 46% </w:t>
      </w:r>
      <w:sdt>
        <w:sdtPr>
          <w:rPr>
            <w:rFonts w:ascii="Book Antiqua" w:hAnsi="Book Antiqua"/>
          </w:rPr>
          <w:id w:val="1778604222"/>
          <w:citation/>
        </w:sdtPr>
        <w:sdtContent>
          <w:r w:rsidRPr="008A0B62">
            <w:rPr>
              <w:rFonts w:ascii="Book Antiqua" w:hAnsi="Book Antiqua"/>
            </w:rPr>
            <w:fldChar w:fldCharType="begin"/>
          </w:r>
          <w:r w:rsidRPr="008A0B62">
            <w:rPr>
              <w:rFonts w:ascii="Book Antiqua" w:hAnsi="Book Antiqua"/>
            </w:rPr>
            <w:instrText xml:space="preserve"> CITATION DAN18 \l 9226 </w:instrText>
          </w:r>
          <w:r w:rsidRPr="008A0B62">
            <w:rPr>
              <w:rFonts w:ascii="Book Antiqua" w:hAnsi="Book Antiqua"/>
            </w:rPr>
            <w:fldChar w:fldCharType="separate"/>
          </w:r>
          <w:r w:rsidRPr="008A0B62">
            <w:rPr>
              <w:rFonts w:ascii="Book Antiqua" w:hAnsi="Book Antiqua"/>
              <w:noProof/>
            </w:rPr>
            <w:t>(DANE, 2018)</w:t>
          </w:r>
          <w:r w:rsidRPr="008A0B62">
            <w:rPr>
              <w:rFonts w:ascii="Book Antiqua" w:hAnsi="Book Antiqua"/>
            </w:rPr>
            <w:fldChar w:fldCharType="end"/>
          </w:r>
        </w:sdtContent>
      </w:sdt>
      <w:r w:rsidRPr="008A0B62">
        <w:rPr>
          <w:rFonts w:ascii="Book Antiqua" w:hAnsi="Book Antiqua"/>
        </w:rPr>
        <w:t xml:space="preserve">. </w:t>
      </w:r>
    </w:p>
    <w:p w:rsidR="000C34DC" w:rsidRPr="008A0B62" w:rsidRDefault="00E55EBC" w:rsidP="00E52C68">
      <w:pPr>
        <w:spacing w:line="360" w:lineRule="auto"/>
        <w:jc w:val="both"/>
        <w:rPr>
          <w:rFonts w:ascii="Book Antiqua" w:hAnsi="Book Antiqua"/>
        </w:rPr>
      </w:pPr>
      <w:r w:rsidRPr="008A0B62">
        <w:rPr>
          <w:rFonts w:ascii="Book Antiqua" w:hAnsi="Book Antiqua"/>
        </w:rPr>
        <w:t>En el año 2018 nacieron 637.669 niños.</w:t>
      </w:r>
      <w:r w:rsidR="002F0836" w:rsidRPr="008A0B62">
        <w:rPr>
          <w:rFonts w:ascii="Book Antiqua" w:hAnsi="Book Antiqua"/>
        </w:rPr>
        <w:t xml:space="preserve"> De estos el 28,8% fueron de madres entre los 20 y 24 años, un 24,1% de madres entre los 25 y 29 años, un 19% entre los 15 y 19 años, un 16% entre 30 y 34 años, y el resto mayores a los 34 años. Esto quiere decir que el 48% de los niños nacidos en el 2018 fueron de madres menor</w:t>
      </w:r>
      <w:r w:rsidR="00B37F50" w:rsidRPr="008A0B62">
        <w:rPr>
          <w:rFonts w:ascii="Book Antiqua" w:hAnsi="Book Antiqua"/>
        </w:rPr>
        <w:t xml:space="preserve">es de los 24 </w:t>
      </w:r>
      <w:r w:rsidR="00D97DF3" w:rsidRPr="008A0B62">
        <w:rPr>
          <w:rFonts w:ascii="Book Antiqua" w:hAnsi="Book Antiqua"/>
        </w:rPr>
        <w:t>años. (DANE</w:t>
      </w:r>
      <w:r w:rsidR="008543F4" w:rsidRPr="008A0B62">
        <w:rPr>
          <w:rFonts w:ascii="Book Antiqua" w:hAnsi="Book Antiqua"/>
        </w:rPr>
        <w:t>, 2018)</w:t>
      </w:r>
    </w:p>
    <w:p w:rsidR="006449F4" w:rsidRPr="008A0B62" w:rsidRDefault="00165AFA" w:rsidP="008543F4">
      <w:pPr>
        <w:pStyle w:val="Sinespaciado"/>
        <w:jc w:val="center"/>
        <w:rPr>
          <w:rFonts w:ascii="Book Antiqua" w:hAnsi="Book Antiqua"/>
          <w:b/>
        </w:rPr>
      </w:pPr>
      <w:r w:rsidRPr="008A0B62">
        <w:rPr>
          <w:rFonts w:ascii="Book Antiqua" w:hAnsi="Book Antiqua"/>
          <w:b/>
        </w:rPr>
        <w:t xml:space="preserve">Gráfica </w:t>
      </w:r>
      <w:r w:rsidR="00BA642A" w:rsidRPr="008A0B62">
        <w:rPr>
          <w:rFonts w:ascii="Book Antiqua" w:hAnsi="Book Antiqua"/>
          <w:b/>
        </w:rPr>
        <w:t>7. Nacidos</w:t>
      </w:r>
      <w:r w:rsidR="006449F4" w:rsidRPr="008A0B62">
        <w:rPr>
          <w:rFonts w:ascii="Book Antiqua" w:hAnsi="Book Antiqua"/>
          <w:b/>
        </w:rPr>
        <w:t xml:space="preserve"> en 2018 por edad de la madre</w:t>
      </w:r>
    </w:p>
    <w:p w:rsidR="008A2C92" w:rsidRDefault="002F0836" w:rsidP="008A2C92">
      <w:pPr>
        <w:spacing w:line="360" w:lineRule="auto"/>
        <w:jc w:val="center"/>
        <w:rPr>
          <w:rFonts w:ascii="Book Antiqua" w:hAnsi="Book Antiqua"/>
        </w:rPr>
      </w:pPr>
      <w:r w:rsidRPr="008A0B62">
        <w:rPr>
          <w:rFonts w:ascii="Book Antiqua" w:hAnsi="Book Antiqua"/>
          <w:noProof/>
          <w:lang w:eastAsia="es-CO"/>
        </w:rPr>
        <w:drawing>
          <wp:inline distT="0" distB="0" distL="0" distR="0" wp14:anchorId="3DF684DA" wp14:editId="355370A5">
            <wp:extent cx="4124325" cy="19240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49F4" w:rsidRPr="008A0B62" w:rsidRDefault="006449F4" w:rsidP="008A2C92">
      <w:pPr>
        <w:spacing w:line="360" w:lineRule="auto"/>
        <w:jc w:val="center"/>
        <w:rPr>
          <w:rFonts w:ascii="Book Antiqua" w:hAnsi="Book Antiqua"/>
        </w:rPr>
      </w:pPr>
      <w:r w:rsidRPr="008A0B62">
        <w:rPr>
          <w:rFonts w:ascii="Book Antiqua" w:hAnsi="Book Antiqua"/>
        </w:rPr>
        <w:t>Fuente: DANE</w:t>
      </w:r>
    </w:p>
    <w:p w:rsidR="002F0836" w:rsidRPr="008A0B62" w:rsidRDefault="006449F4" w:rsidP="006449F4">
      <w:pPr>
        <w:spacing w:line="360" w:lineRule="auto"/>
        <w:jc w:val="both"/>
        <w:rPr>
          <w:rFonts w:ascii="Book Antiqua" w:hAnsi="Book Antiqua"/>
        </w:rPr>
      </w:pPr>
      <w:r w:rsidRPr="008A0B62">
        <w:rPr>
          <w:rFonts w:ascii="Book Antiqua" w:hAnsi="Book Antiqua"/>
        </w:rPr>
        <w:t>Las madres en Colombia no tienen la educación suficiente para llegar a tener buenos ingresos laborales. Solo</w:t>
      </w:r>
      <w:r w:rsidR="002F0836" w:rsidRPr="008A0B62">
        <w:rPr>
          <w:rFonts w:ascii="Book Antiqua" w:hAnsi="Book Antiqua"/>
        </w:rPr>
        <w:t xml:space="preserve"> el 25% de las mujeres</w:t>
      </w:r>
      <w:r w:rsidRPr="008A0B62">
        <w:rPr>
          <w:rFonts w:ascii="Book Antiqua" w:hAnsi="Book Antiqua"/>
        </w:rPr>
        <w:t xml:space="preserve"> madres en el 2018 tenían educación superior y un</w:t>
      </w:r>
      <w:r w:rsidR="002F0836" w:rsidRPr="008A0B62">
        <w:rPr>
          <w:rFonts w:ascii="Book Antiqua" w:hAnsi="Book Antiqua"/>
        </w:rPr>
        <w:t xml:space="preserve"> 34,4% no había terminado grado 11 de bachillerato.</w:t>
      </w:r>
      <w:r w:rsidRPr="008A0B62">
        <w:rPr>
          <w:rFonts w:ascii="Book Antiqua" w:hAnsi="Book Antiqua"/>
        </w:rPr>
        <w:t xml:space="preserve">  Estas mujeres dependen de otros miembros del hogar para el sostenimiento de sus hijos, de igual manera, si son madres </w:t>
      </w:r>
      <w:r w:rsidRPr="008A0B62">
        <w:rPr>
          <w:rFonts w:ascii="Book Antiqua" w:hAnsi="Book Antiqua"/>
        </w:rPr>
        <w:lastRenderedPageBreak/>
        <w:t>cabeza de familia tendrán que dejar a sus hijos a cuidado de otras personas y recibir ingresos laborales de acuerdo a su nivel educativo.</w:t>
      </w:r>
    </w:p>
    <w:p w:rsidR="002F0836" w:rsidRPr="008A0B62" w:rsidRDefault="00165AFA" w:rsidP="006449F4">
      <w:pPr>
        <w:pStyle w:val="Sinespaciado"/>
        <w:jc w:val="center"/>
        <w:rPr>
          <w:rFonts w:ascii="Book Antiqua" w:hAnsi="Book Antiqua"/>
          <w:b/>
        </w:rPr>
      </w:pPr>
      <w:r w:rsidRPr="008A0B62">
        <w:rPr>
          <w:rFonts w:ascii="Book Antiqua" w:hAnsi="Book Antiqua"/>
          <w:b/>
        </w:rPr>
        <w:t>Tabla 2</w:t>
      </w:r>
      <w:r w:rsidR="006449F4" w:rsidRPr="008A0B62">
        <w:rPr>
          <w:rFonts w:ascii="Book Antiqua" w:hAnsi="Book Antiqua"/>
          <w:b/>
        </w:rPr>
        <w:t>. Nacidos 2018 por nivel educativo de la madre</w:t>
      </w:r>
    </w:p>
    <w:tbl>
      <w:tblPr>
        <w:tblW w:w="4410" w:type="dxa"/>
        <w:jc w:val="center"/>
        <w:tblCellMar>
          <w:left w:w="70" w:type="dxa"/>
          <w:right w:w="70" w:type="dxa"/>
        </w:tblCellMar>
        <w:tblLook w:val="04A0" w:firstRow="1" w:lastRow="0" w:firstColumn="1" w:lastColumn="0" w:noHBand="0" w:noVBand="1"/>
      </w:tblPr>
      <w:tblGrid>
        <w:gridCol w:w="1880"/>
        <w:gridCol w:w="1200"/>
        <w:gridCol w:w="1460"/>
      </w:tblGrid>
      <w:tr w:rsidR="002F0836" w:rsidRPr="008A0B62" w:rsidTr="006449F4">
        <w:trPr>
          <w:trHeight w:val="300"/>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6449F4">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Nivel de educación de la madre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F0836" w:rsidRPr="008A0B62" w:rsidRDefault="002F0836" w:rsidP="006449F4">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Nacidos</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2F0836" w:rsidRPr="008A0B62" w:rsidRDefault="002F0836" w:rsidP="006449F4">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Participación</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Preescolar</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1.686</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0,3</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Básica primaria</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75.778</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11,9</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Básica secundaria</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142.008</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22,3</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Media académica o clásica</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213.266</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33,4</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Media técnica</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15.846</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2,5</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Normalista</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730</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Técnica profesional</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52.648</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8,3</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Tecnológica</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27.583</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4,3</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Profesional</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67.543</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10,6</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Especialización</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6.859</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Maestría</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2.058</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0,3</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Doctorado</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112</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Ninguno</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7.203</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Sin información</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24.349</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3,8</w:t>
            </w:r>
          </w:p>
        </w:tc>
      </w:tr>
      <w:tr w:rsidR="002F0836" w:rsidRPr="008A0B62" w:rsidTr="006449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Total</w:t>
            </w:r>
          </w:p>
        </w:tc>
        <w:tc>
          <w:tcPr>
            <w:tcW w:w="1200" w:type="dxa"/>
            <w:tcBorders>
              <w:top w:val="nil"/>
              <w:left w:val="nil"/>
              <w:bottom w:val="single" w:sz="4" w:space="0" w:color="auto"/>
              <w:right w:val="single" w:sz="4" w:space="0" w:color="auto"/>
            </w:tcBorders>
            <w:shd w:val="clear" w:color="auto" w:fill="auto"/>
            <w:vAlign w:val="bottom"/>
            <w:hideMark/>
          </w:tcPr>
          <w:p w:rsidR="002F0836" w:rsidRPr="008A0B62" w:rsidRDefault="002F0836" w:rsidP="002F0836">
            <w:pPr>
              <w:spacing w:after="0" w:line="240" w:lineRule="auto"/>
              <w:jc w:val="center"/>
              <w:rPr>
                <w:rFonts w:ascii="Book Antiqua" w:eastAsia="Times New Roman" w:hAnsi="Book Antiqua" w:cs="Arial"/>
                <w:lang w:eastAsia="es-CO"/>
              </w:rPr>
            </w:pPr>
            <w:r w:rsidRPr="008A0B62">
              <w:rPr>
                <w:rFonts w:ascii="Book Antiqua" w:eastAsia="Times New Roman" w:hAnsi="Book Antiqua" w:cs="Arial"/>
                <w:lang w:eastAsia="es-CO"/>
              </w:rPr>
              <w:t>637.669</w:t>
            </w:r>
          </w:p>
        </w:tc>
        <w:tc>
          <w:tcPr>
            <w:tcW w:w="1330" w:type="dxa"/>
            <w:tcBorders>
              <w:top w:val="nil"/>
              <w:left w:val="nil"/>
              <w:bottom w:val="single" w:sz="4" w:space="0" w:color="auto"/>
              <w:right w:val="single" w:sz="4" w:space="0" w:color="auto"/>
            </w:tcBorders>
            <w:shd w:val="clear" w:color="auto" w:fill="auto"/>
            <w:noWrap/>
            <w:vAlign w:val="bottom"/>
            <w:hideMark/>
          </w:tcPr>
          <w:p w:rsidR="002F0836" w:rsidRPr="008A0B62" w:rsidRDefault="002F0836" w:rsidP="002F0836">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r>
    </w:tbl>
    <w:p w:rsidR="00E52C68" w:rsidRPr="008A0B62" w:rsidRDefault="006449F4" w:rsidP="00D709AC">
      <w:pPr>
        <w:spacing w:line="360" w:lineRule="auto"/>
        <w:jc w:val="center"/>
        <w:rPr>
          <w:rFonts w:ascii="Book Antiqua" w:hAnsi="Book Antiqua"/>
        </w:rPr>
      </w:pPr>
      <w:r w:rsidRPr="008A0B62">
        <w:rPr>
          <w:rFonts w:ascii="Book Antiqua" w:hAnsi="Book Antiqua"/>
        </w:rPr>
        <w:t>Fuente: DANE</w:t>
      </w:r>
    </w:p>
    <w:p w:rsidR="00ED7F7F" w:rsidRPr="008A0B62" w:rsidRDefault="00ED7F7F" w:rsidP="008A0B62">
      <w:pPr>
        <w:spacing w:line="360" w:lineRule="auto"/>
        <w:rPr>
          <w:rFonts w:ascii="Book Antiqua" w:hAnsi="Book Antiqua"/>
        </w:rPr>
      </w:pPr>
    </w:p>
    <w:p w:rsidR="00450658" w:rsidRPr="008A0B62" w:rsidRDefault="00E52C68" w:rsidP="00B37F50">
      <w:pPr>
        <w:pStyle w:val="Ttulo2"/>
        <w:rPr>
          <w:rFonts w:ascii="Book Antiqua" w:hAnsi="Book Antiqua"/>
          <w:sz w:val="22"/>
          <w:szCs w:val="22"/>
        </w:rPr>
      </w:pPr>
      <w:bookmarkStart w:id="6" w:name="_Toc15463159"/>
      <w:r w:rsidRPr="008A0B62">
        <w:rPr>
          <w:rFonts w:ascii="Book Antiqua" w:hAnsi="Book Antiqua"/>
          <w:sz w:val="22"/>
          <w:szCs w:val="22"/>
        </w:rPr>
        <w:t>Sistema de Restablecimiento de Derechos</w:t>
      </w:r>
      <w:bookmarkEnd w:id="6"/>
    </w:p>
    <w:p w:rsidR="00DB57FC" w:rsidRPr="008A0B62" w:rsidRDefault="00DB57FC" w:rsidP="00B37F50">
      <w:pPr>
        <w:pStyle w:val="Ttulo3"/>
        <w:rPr>
          <w:rFonts w:ascii="Book Antiqua" w:hAnsi="Book Antiqua"/>
          <w:sz w:val="22"/>
        </w:rPr>
      </w:pPr>
      <w:bookmarkStart w:id="7" w:name="_Toc15463160"/>
      <w:r w:rsidRPr="008A0B62">
        <w:rPr>
          <w:rFonts w:ascii="Book Antiqua" w:hAnsi="Book Antiqua"/>
          <w:sz w:val="22"/>
        </w:rPr>
        <w:t>Marco legal</w:t>
      </w:r>
      <w:bookmarkEnd w:id="7"/>
    </w:p>
    <w:p w:rsidR="00D709AC" w:rsidRPr="008A0B62" w:rsidRDefault="00B94664" w:rsidP="00B94664">
      <w:pPr>
        <w:spacing w:line="360" w:lineRule="auto"/>
        <w:jc w:val="both"/>
        <w:rPr>
          <w:rFonts w:ascii="Book Antiqua" w:hAnsi="Book Antiqua"/>
        </w:rPr>
      </w:pPr>
      <w:r w:rsidRPr="008A0B62">
        <w:rPr>
          <w:rFonts w:ascii="Book Antiqua" w:hAnsi="Book Antiqua"/>
        </w:rPr>
        <w:t>La ley 1098 de 2006, Código de Infancia y Adolescencia, creo el proceso de “Restablecimiento de Derechos”.  El sistema de Restablecimiento de Derechos busca devolverles a los niños sus derechos</w:t>
      </w:r>
      <w:r w:rsidR="00450658" w:rsidRPr="008A0B62">
        <w:rPr>
          <w:rFonts w:ascii="Book Antiqua" w:hAnsi="Book Antiqua"/>
        </w:rPr>
        <w:t xml:space="preserve"> cuando estos fueron vulnerados</w:t>
      </w:r>
      <w:r w:rsidRPr="008A0B62">
        <w:rPr>
          <w:rFonts w:ascii="Book Antiqua" w:hAnsi="Book Antiqua"/>
        </w:rPr>
        <w:t xml:space="preserve">, y es el Instituto Colombiano de Bienestar Familiar el encargado </w:t>
      </w:r>
      <w:r w:rsidR="00450658" w:rsidRPr="008A0B62">
        <w:rPr>
          <w:rFonts w:ascii="Book Antiqua" w:hAnsi="Book Antiqua"/>
        </w:rPr>
        <w:t xml:space="preserve">de hacerlo.  Sin embargo, el sistema se ha convertido en los últimos años en un modelo de para quitarle los niños, niñas y adolescentes </w:t>
      </w:r>
      <w:r w:rsidR="00450658" w:rsidRPr="008A0B62">
        <w:rPr>
          <w:rFonts w:ascii="Book Antiqua" w:hAnsi="Book Antiqua"/>
        </w:rPr>
        <w:lastRenderedPageBreak/>
        <w:t>a los padres de familia generando una ruptura parental de niño-padre/madre que puede ocasionar nuevos problemas psicológicos y sociales para las dos partes.</w:t>
      </w:r>
    </w:p>
    <w:p w:rsidR="00450658" w:rsidRPr="008A0B62" w:rsidRDefault="00450658" w:rsidP="00B94664">
      <w:pPr>
        <w:spacing w:line="360" w:lineRule="auto"/>
        <w:jc w:val="both"/>
        <w:rPr>
          <w:rFonts w:ascii="Book Antiqua" w:hAnsi="Book Antiqua"/>
        </w:rPr>
      </w:pPr>
      <w:r w:rsidRPr="008A0B62">
        <w:rPr>
          <w:rFonts w:ascii="Book Antiqua" w:hAnsi="Book Antiqua"/>
        </w:rPr>
        <w:t>El artículo 22 de la Ley 1098 de 2006</w:t>
      </w:r>
      <w:r w:rsidR="00D238D8" w:rsidRPr="008A0B62">
        <w:rPr>
          <w:rFonts w:ascii="Book Antiqua" w:hAnsi="Book Antiqua"/>
        </w:rPr>
        <w:t xml:space="preserve"> establece que “</w:t>
      </w:r>
      <w:r w:rsidRPr="008A0B62">
        <w:rPr>
          <w:rFonts w:ascii="Book Antiqua" w:hAnsi="Book Antiqua"/>
        </w:rPr>
        <w:t xml:space="preserve">Los niños, las niñas, adolescentes tienen derecho a tener y crecer en el seno de su familia, a ser acogidos y no ser expulsados de ella. Los niños, las niñas y adolescentes sólo podrán ser separados de la familia cuando esta no garantice las condiciones para la realización y el ejercicio de sus derechos conforme a lo previsto en este código. </w:t>
      </w:r>
      <w:r w:rsidRPr="008A0B62">
        <w:rPr>
          <w:rFonts w:ascii="Book Antiqua" w:hAnsi="Book Antiqua"/>
          <w:b/>
          <w:u w:val="single"/>
        </w:rPr>
        <w:t>En ningún caso la condición económica de la familia podrá dar lugar a la separación</w:t>
      </w:r>
      <w:r w:rsidRPr="008A0B62">
        <w:rPr>
          <w:rFonts w:ascii="Book Antiqua" w:hAnsi="Book Antiqua"/>
        </w:rPr>
        <w:t>”</w:t>
      </w:r>
      <w:r w:rsidR="000F38BD" w:rsidRPr="008A0B62">
        <w:rPr>
          <w:rFonts w:ascii="Book Antiqua" w:hAnsi="Book Antiqua"/>
        </w:rPr>
        <w:t>. Esta última o</w:t>
      </w:r>
      <w:r w:rsidR="00270C1D" w:rsidRPr="008A0B62">
        <w:rPr>
          <w:rFonts w:ascii="Book Antiqua" w:hAnsi="Book Antiqua"/>
        </w:rPr>
        <w:t>ración es muchas veces vulnerada</w:t>
      </w:r>
      <w:r w:rsidR="000F38BD" w:rsidRPr="008A0B62">
        <w:rPr>
          <w:rFonts w:ascii="Book Antiqua" w:hAnsi="Book Antiqua"/>
        </w:rPr>
        <w:t xml:space="preserve"> dado que madres cabeza de familia por condiciones económicas tienen que incumplir comprom</w:t>
      </w:r>
      <w:r w:rsidR="00270C1D" w:rsidRPr="008A0B62">
        <w:rPr>
          <w:rFonts w:ascii="Book Antiqua" w:hAnsi="Book Antiqua"/>
        </w:rPr>
        <w:t>isos en el cuidado de sus hijos, y el Bienestar Familiar en vez de ayudar a la madre a suplir sus necesidades, toma al niño y lo ingresa al sistema de Restablecimiento de Derechos.</w:t>
      </w:r>
    </w:p>
    <w:p w:rsidR="00450658" w:rsidRPr="008A0B62" w:rsidRDefault="00450658" w:rsidP="00B94664">
      <w:pPr>
        <w:spacing w:line="360" w:lineRule="auto"/>
        <w:jc w:val="both"/>
        <w:rPr>
          <w:rFonts w:ascii="Book Antiqua" w:hAnsi="Book Antiqua"/>
        </w:rPr>
      </w:pPr>
      <w:r w:rsidRPr="008A0B62">
        <w:rPr>
          <w:rFonts w:ascii="Book Antiqua" w:hAnsi="Book Antiqua"/>
        </w:rPr>
        <w:t>El artículo 53 de la ley 1098 establece 7 pasos para restablecer los derechos de los niños, niñas y adolescentes:</w:t>
      </w:r>
    </w:p>
    <w:p w:rsidR="00450658" w:rsidRPr="008A0B62" w:rsidRDefault="00450658" w:rsidP="00450658">
      <w:pPr>
        <w:spacing w:line="360" w:lineRule="auto"/>
        <w:jc w:val="both"/>
        <w:rPr>
          <w:rFonts w:ascii="Book Antiqua" w:hAnsi="Book Antiqua"/>
        </w:rPr>
      </w:pPr>
      <w:r w:rsidRPr="008A0B62">
        <w:rPr>
          <w:rFonts w:ascii="Book Antiqua" w:hAnsi="Book Antiqua"/>
        </w:rPr>
        <w:t>1. Amonestación con asistencia obligatoria a curso pedagógico.</w:t>
      </w:r>
    </w:p>
    <w:p w:rsidR="00450658" w:rsidRPr="008A0B62" w:rsidRDefault="00450658" w:rsidP="00450658">
      <w:pPr>
        <w:spacing w:line="360" w:lineRule="auto"/>
        <w:jc w:val="both"/>
        <w:rPr>
          <w:rFonts w:ascii="Book Antiqua" w:hAnsi="Book Antiqua"/>
        </w:rPr>
      </w:pPr>
      <w:r w:rsidRPr="008A0B62">
        <w:rPr>
          <w:rFonts w:ascii="Book Antiqua" w:hAnsi="Book Antiqua"/>
        </w:rPr>
        <w:t>2. Retiro inmediato del niño, niña o adolescente de la actividad que amenace o vulnere sus derechos o de las actividades ilícitas en que se pueda encontrar y ubicación en un programa de atención especializada para el restablecimiento del derecho vulnerado.</w:t>
      </w:r>
    </w:p>
    <w:p w:rsidR="00450658" w:rsidRPr="008A0B62" w:rsidRDefault="00450658" w:rsidP="00450658">
      <w:pPr>
        <w:spacing w:line="360" w:lineRule="auto"/>
        <w:jc w:val="both"/>
        <w:rPr>
          <w:rFonts w:ascii="Book Antiqua" w:hAnsi="Book Antiqua"/>
        </w:rPr>
      </w:pPr>
      <w:r w:rsidRPr="008A0B62">
        <w:rPr>
          <w:rFonts w:ascii="Book Antiqua" w:hAnsi="Book Antiqua"/>
        </w:rPr>
        <w:t>3. Ubicación inmediata en medio familiar.</w:t>
      </w:r>
    </w:p>
    <w:p w:rsidR="00450658" w:rsidRPr="008A0B62" w:rsidRDefault="00450658" w:rsidP="00450658">
      <w:pPr>
        <w:spacing w:line="360" w:lineRule="auto"/>
        <w:jc w:val="both"/>
        <w:rPr>
          <w:rFonts w:ascii="Book Antiqua" w:hAnsi="Book Antiqua"/>
        </w:rPr>
      </w:pPr>
      <w:r w:rsidRPr="008A0B62">
        <w:rPr>
          <w:rFonts w:ascii="Book Antiqua" w:hAnsi="Book Antiqua"/>
        </w:rPr>
        <w:t>4. Ubicación en centros de emergencia para los casos en que no procede la ubicación en los hogares de paso.</w:t>
      </w:r>
    </w:p>
    <w:p w:rsidR="00450658" w:rsidRPr="008A0B62" w:rsidRDefault="00450658" w:rsidP="00450658">
      <w:pPr>
        <w:spacing w:line="360" w:lineRule="auto"/>
        <w:jc w:val="both"/>
        <w:rPr>
          <w:rFonts w:ascii="Book Antiqua" w:hAnsi="Book Antiqua"/>
        </w:rPr>
      </w:pPr>
      <w:r w:rsidRPr="008A0B62">
        <w:rPr>
          <w:rFonts w:ascii="Book Antiqua" w:hAnsi="Book Antiqua"/>
        </w:rPr>
        <w:t>5. La adopción.</w:t>
      </w:r>
    </w:p>
    <w:p w:rsidR="00450658" w:rsidRPr="008A0B62" w:rsidRDefault="00450658" w:rsidP="00450658">
      <w:pPr>
        <w:spacing w:line="360" w:lineRule="auto"/>
        <w:jc w:val="both"/>
        <w:rPr>
          <w:rFonts w:ascii="Book Antiqua" w:hAnsi="Book Antiqua"/>
        </w:rPr>
      </w:pPr>
      <w:r w:rsidRPr="008A0B62">
        <w:rPr>
          <w:rFonts w:ascii="Book Antiqua" w:hAnsi="Book Antiqua"/>
        </w:rPr>
        <w:t>6. Además de las anteriores, se aplicarán las consagradas en otras disposiciones legales, o cualquier otra que garantice la protección integral de los niños, las niñas y los adolescentes.</w:t>
      </w:r>
    </w:p>
    <w:p w:rsidR="00450658" w:rsidRPr="008A0B62" w:rsidRDefault="00450658" w:rsidP="00450658">
      <w:pPr>
        <w:spacing w:line="360" w:lineRule="auto"/>
        <w:jc w:val="both"/>
        <w:rPr>
          <w:rFonts w:ascii="Book Antiqua" w:hAnsi="Book Antiqua"/>
        </w:rPr>
      </w:pPr>
      <w:r w:rsidRPr="008A0B62">
        <w:rPr>
          <w:rFonts w:ascii="Book Antiqua" w:hAnsi="Book Antiqua"/>
        </w:rPr>
        <w:t>7. Promover las acciones policivas, administrativas o judiciales a que haya lugar.</w:t>
      </w:r>
    </w:p>
    <w:p w:rsidR="00D709AC" w:rsidRPr="008A0B62" w:rsidRDefault="000F38BD" w:rsidP="00DB57FC">
      <w:pPr>
        <w:spacing w:line="360" w:lineRule="auto"/>
        <w:jc w:val="both"/>
        <w:rPr>
          <w:rFonts w:ascii="Book Antiqua" w:hAnsi="Book Antiqua"/>
        </w:rPr>
      </w:pPr>
      <w:r w:rsidRPr="008A0B62">
        <w:rPr>
          <w:rFonts w:ascii="Book Antiqua" w:hAnsi="Book Antiqua"/>
        </w:rPr>
        <w:t xml:space="preserve">De igual manera, la Corte Constitucional en la sentencia T- 572 de 2009, estableció que  </w:t>
      </w:r>
      <w:r w:rsidR="00270C1D" w:rsidRPr="008A0B62">
        <w:rPr>
          <w:rFonts w:ascii="Book Antiqua" w:hAnsi="Book Antiqua"/>
        </w:rPr>
        <w:t>r</w:t>
      </w:r>
      <w:r w:rsidRPr="008A0B62">
        <w:rPr>
          <w:rFonts w:ascii="Book Antiqua" w:hAnsi="Book Antiqua"/>
        </w:rPr>
        <w:t xml:space="preserve">especto de las medidas que han de adoptarse en el marco del Proceso Administrativo de </w:t>
      </w:r>
      <w:r w:rsidRPr="008A0B62">
        <w:rPr>
          <w:rFonts w:ascii="Book Antiqua" w:hAnsi="Book Antiqua"/>
        </w:rPr>
        <w:lastRenderedPageBreak/>
        <w:t>Restablecimiento de Derechos, las autoridades administrativas deberán tener en cuenta los siguientes criterios: (i) la existencia de una lógica de ponderación entre cada una de ellas; (ii) la proporcionalidad entre el riesgo o vulneración del derecho y la medida de protección adoptada; (iii) la solidez del material probatorio; (iv) la duración de la medida; y (v) las consecuencias negativas que pueden comportar algunas, en términos de estabilidad emocional y psicológica del niño, niña o adolescente.</w:t>
      </w:r>
      <w:r w:rsidR="00270C1D" w:rsidRPr="008A0B62">
        <w:rPr>
          <w:rFonts w:ascii="Book Antiqua" w:hAnsi="Book Antiqua"/>
        </w:rPr>
        <w:t xml:space="preserve">  De igual manera, el punto (V) establecido por la corte se vulnera en el sentido que el Bienestar Familiar al hacer retiro de niño, niña o adolescente genera consecuencias negativas en la estabilidad del niño sin antes hacer un buen proceso de acompañamiento a la madre. </w:t>
      </w:r>
      <w:r w:rsidR="00DB57FC" w:rsidRPr="008A0B62">
        <w:rPr>
          <w:rFonts w:ascii="Book Antiqua" w:hAnsi="Book Antiqua"/>
        </w:rPr>
        <w:t>Este proyecto</w:t>
      </w:r>
      <w:r w:rsidR="00270C1D" w:rsidRPr="008A0B62">
        <w:rPr>
          <w:rFonts w:ascii="Book Antiqua" w:hAnsi="Book Antiqua"/>
        </w:rPr>
        <w:t xml:space="preserve"> de ley busca que</w:t>
      </w:r>
      <w:r w:rsidR="00DB57FC" w:rsidRPr="008A0B62">
        <w:rPr>
          <w:rFonts w:ascii="Book Antiqua" w:hAnsi="Book Antiqua"/>
        </w:rPr>
        <w:t xml:space="preserve"> las madres cabezas de hogar tengan un acompañamiento previo cuando se presente una vulneración de los derechos de los niños, niñas y adolescentes, de tal manera, que el último paso sea apartar el niño de su madre</w:t>
      </w:r>
      <w:r w:rsidR="00D95C32">
        <w:rPr>
          <w:rFonts w:ascii="Book Antiqua" w:hAnsi="Book Antiqua"/>
        </w:rPr>
        <w:t xml:space="preserve"> o quien tenga a cargo la potestad sobre el menor</w:t>
      </w:r>
      <w:r w:rsidR="00DB57FC" w:rsidRPr="008A0B62">
        <w:rPr>
          <w:rFonts w:ascii="Book Antiqua" w:hAnsi="Book Antiqua"/>
        </w:rPr>
        <w:t>.</w:t>
      </w:r>
    </w:p>
    <w:p w:rsidR="00C852CC" w:rsidRPr="008A0B62" w:rsidRDefault="00C852CC" w:rsidP="00DB57FC">
      <w:pPr>
        <w:spacing w:line="360" w:lineRule="auto"/>
        <w:jc w:val="both"/>
        <w:rPr>
          <w:rFonts w:ascii="Book Antiqua" w:hAnsi="Book Antiqua"/>
        </w:rPr>
      </w:pPr>
      <w:r w:rsidRPr="008A0B62">
        <w:rPr>
          <w:rFonts w:ascii="Book Antiqua" w:hAnsi="Book Antiqua"/>
        </w:rPr>
        <w:t xml:space="preserve">Las medidas para el Reintegro del niño a su familia proceden cuando el niño, niña, adolescente y su familia o red vincular de apoyo cuentan con herramientas de generatividad que les permitan superar las situaciones que generaron el ingreso al Proceso Administrativo de Restablecimiento De Derechos (ICBF). </w:t>
      </w:r>
      <w:r w:rsidR="00720F4C" w:rsidRPr="008A0B62">
        <w:rPr>
          <w:rFonts w:ascii="Book Antiqua" w:hAnsi="Book Antiqua"/>
        </w:rPr>
        <w:t>De acuerdo con lo establecido en Lineamiento Técnico del Modelo para la atención de los niños, las niñas y adolescentes, con derechos inobservados, amenazados o vulnerados</w:t>
      </w:r>
      <w:r w:rsidR="00720F4C" w:rsidRPr="008A0B62">
        <w:rPr>
          <w:rStyle w:val="Refdenotaalpie"/>
          <w:rFonts w:ascii="Book Antiqua" w:hAnsi="Book Antiqua"/>
        </w:rPr>
        <w:footnoteReference w:id="1"/>
      </w:r>
    </w:p>
    <w:p w:rsidR="00720F4C" w:rsidRPr="008A0B62" w:rsidRDefault="00720F4C" w:rsidP="00DB57FC">
      <w:pPr>
        <w:spacing w:line="360" w:lineRule="auto"/>
        <w:jc w:val="both"/>
        <w:rPr>
          <w:rFonts w:ascii="Book Antiqua" w:hAnsi="Book Antiqua"/>
        </w:rPr>
      </w:pPr>
      <w:r w:rsidRPr="008A0B62">
        <w:rPr>
          <w:rFonts w:ascii="Book Antiqua" w:hAnsi="Book Antiqua"/>
        </w:rPr>
        <w:t>En esta fase se encuentran como aspectos básicos que se deben alcanzar:</w:t>
      </w:r>
    </w:p>
    <w:p w:rsidR="00C852CC" w:rsidRPr="008A0B62" w:rsidRDefault="00C852CC" w:rsidP="00C852CC">
      <w:pPr>
        <w:spacing w:line="360" w:lineRule="auto"/>
        <w:jc w:val="both"/>
        <w:rPr>
          <w:rFonts w:ascii="Book Antiqua" w:hAnsi="Book Antiqua"/>
        </w:rPr>
      </w:pPr>
      <w:r w:rsidRPr="008A0B62">
        <w:rPr>
          <w:rFonts w:ascii="Book Antiqua" w:hAnsi="Book Antiqua"/>
        </w:rPr>
        <w:t>1) La consolidación de las acciones establecidas de preparación para el egreso con el niño, la niña o adolescente y su familia o red vincular de apoyo.</w:t>
      </w:r>
    </w:p>
    <w:p w:rsidR="00C852CC" w:rsidRPr="008A0B62" w:rsidRDefault="00C852CC" w:rsidP="00C852CC">
      <w:pPr>
        <w:spacing w:line="360" w:lineRule="auto"/>
        <w:jc w:val="both"/>
        <w:rPr>
          <w:rFonts w:ascii="Book Antiqua" w:hAnsi="Book Antiqua"/>
        </w:rPr>
      </w:pPr>
      <w:r w:rsidRPr="008A0B62">
        <w:rPr>
          <w:rFonts w:ascii="Book Antiqua" w:hAnsi="Book Antiqua"/>
        </w:rPr>
        <w:t>2) Identificación y articulación de redes de apoyo.</w:t>
      </w:r>
    </w:p>
    <w:p w:rsidR="00C852CC" w:rsidRPr="008A0B62" w:rsidRDefault="00C852CC" w:rsidP="00C852CC">
      <w:pPr>
        <w:spacing w:line="360" w:lineRule="auto"/>
        <w:jc w:val="both"/>
        <w:rPr>
          <w:rFonts w:ascii="Book Antiqua" w:hAnsi="Book Antiqua"/>
        </w:rPr>
      </w:pPr>
      <w:r w:rsidRPr="008A0B62">
        <w:rPr>
          <w:rFonts w:ascii="Book Antiqua" w:hAnsi="Book Antiqua"/>
        </w:rPr>
        <w:lastRenderedPageBreak/>
        <w:t>3) Establecimiento de compromisos por parte de la familia o red vincular de apoyo para la garantía de derechos posterior al egreso.</w:t>
      </w:r>
    </w:p>
    <w:p w:rsidR="00720F4C" w:rsidRPr="008A0B62" w:rsidRDefault="00720F4C" w:rsidP="00C852CC">
      <w:pPr>
        <w:spacing w:line="360" w:lineRule="auto"/>
        <w:jc w:val="both"/>
        <w:rPr>
          <w:rFonts w:ascii="Book Antiqua" w:hAnsi="Book Antiqua"/>
        </w:rPr>
      </w:pPr>
      <w:r w:rsidRPr="008A0B62">
        <w:rPr>
          <w:rFonts w:ascii="Book Antiqua" w:hAnsi="Book Antiqua"/>
        </w:rPr>
        <w:t>Las situaciones de reintegro se valoran a través de los factores de vulnerabilidad y generatividad, desarrollados en Lineamientos Técnicos para la Inclusión y Atención de Familias</w:t>
      </w:r>
      <w:r w:rsidRPr="008A0B62">
        <w:rPr>
          <w:rStyle w:val="Refdenotaalpie"/>
          <w:rFonts w:ascii="Book Antiqua" w:hAnsi="Book Antiqua"/>
        </w:rPr>
        <w:footnoteReference w:id="2"/>
      </w:r>
      <w:r w:rsidRPr="008A0B62">
        <w:rPr>
          <w:rFonts w:ascii="Book Antiqua" w:hAnsi="Book Antiqua"/>
        </w:rPr>
        <w:t xml:space="preserve"> y la Guía de las Acciones del Equipo Técnico Interdisciplinario para el Restablecimiento de Derechos de Niñas, Niños y Adolescentes</w:t>
      </w:r>
      <w:r w:rsidRPr="008A0B62">
        <w:rPr>
          <w:rStyle w:val="Refdenotaalpie"/>
          <w:rFonts w:ascii="Book Antiqua" w:hAnsi="Book Antiqua"/>
        </w:rPr>
        <w:footnoteReference w:id="3"/>
      </w:r>
    </w:p>
    <w:p w:rsidR="00DB57FC" w:rsidRPr="008A0B62" w:rsidRDefault="00DB57FC" w:rsidP="00B37F50">
      <w:pPr>
        <w:pStyle w:val="Ttulo3"/>
        <w:rPr>
          <w:rFonts w:ascii="Book Antiqua" w:hAnsi="Book Antiqua"/>
          <w:sz w:val="22"/>
        </w:rPr>
      </w:pPr>
      <w:bookmarkStart w:id="8" w:name="_Toc15463161"/>
      <w:r w:rsidRPr="008A0B62">
        <w:rPr>
          <w:rFonts w:ascii="Book Antiqua" w:hAnsi="Book Antiqua"/>
          <w:sz w:val="22"/>
        </w:rPr>
        <w:t>Ingresos al ICBF</w:t>
      </w:r>
      <w:bookmarkEnd w:id="8"/>
    </w:p>
    <w:p w:rsidR="00DB57FC" w:rsidRPr="008A0B62" w:rsidRDefault="00A476AF" w:rsidP="00A476AF">
      <w:pPr>
        <w:spacing w:line="360" w:lineRule="auto"/>
        <w:jc w:val="both"/>
        <w:rPr>
          <w:rFonts w:ascii="Book Antiqua" w:hAnsi="Book Antiqua"/>
        </w:rPr>
      </w:pPr>
      <w:r w:rsidRPr="008A0B62">
        <w:rPr>
          <w:rFonts w:ascii="Book Antiqua" w:hAnsi="Book Antiqua"/>
        </w:rPr>
        <w:t>Dado que el proceso de Restablecimiento de Derechos nace de ley 1096 de 2006, las cifras consolidadas del Instituto Colombiano de Bienestar Familiar están disponibles desde el año 2008. Según el ICBF, existen cerca de 63 tipos de motivos de ingreso por lo que un niño, niña o adolescente ingresa al Proceso de Restablecimiento de Derechos. Estos van desde “Víctimas de Violencia Sexual-Abuso Sexual” hasta “Trata de Personas”.</w:t>
      </w:r>
    </w:p>
    <w:p w:rsidR="00A476AF" w:rsidRPr="008A0B62" w:rsidRDefault="00A476AF" w:rsidP="00A476AF">
      <w:pPr>
        <w:spacing w:line="360" w:lineRule="auto"/>
        <w:jc w:val="both"/>
        <w:rPr>
          <w:rFonts w:ascii="Book Antiqua" w:hAnsi="Book Antiqua"/>
        </w:rPr>
      </w:pPr>
      <w:r w:rsidRPr="008A0B62">
        <w:rPr>
          <w:rFonts w:ascii="Book Antiqua" w:hAnsi="Book Antiqua"/>
        </w:rPr>
        <w:t>Desde el 2008 han existido 360.043 niños que han ingresado al ICBF, siendo el 2017 y 2018 donde más casos se presentaron. El número de niños que ingresa al sistema de Restablecimiento de Derechos ha incrementado constantemente en los últimos años.</w:t>
      </w:r>
      <w:r w:rsidR="003C285D" w:rsidRPr="008A0B62">
        <w:rPr>
          <w:rFonts w:ascii="Book Antiqua" w:hAnsi="Book Antiqua"/>
        </w:rPr>
        <w:t xml:space="preserve"> En el 2018 hubo 45.980 niños que ingresaron al ICBF por el Restablecimiento de Derechos. Esto solo equivale a una caída de menos del 1% respecto al año 2017 (46.339 niños). en promedio, el Bienestar Familiar, recibe anualmente 10% más niños.  Es decir, 3.000 mil casos adicionales por año.</w:t>
      </w:r>
    </w:p>
    <w:p w:rsidR="003C285D" w:rsidRPr="008A0B62" w:rsidRDefault="003C285D" w:rsidP="003C285D">
      <w:pPr>
        <w:spacing w:line="360" w:lineRule="auto"/>
        <w:jc w:val="both"/>
        <w:rPr>
          <w:rFonts w:ascii="Book Antiqua" w:hAnsi="Book Antiqua"/>
        </w:rPr>
      </w:pPr>
      <w:r w:rsidRPr="008A0B62">
        <w:rPr>
          <w:rFonts w:ascii="Book Antiqua" w:hAnsi="Book Antiqua"/>
        </w:rPr>
        <w:t xml:space="preserve">El caso por el que más se dan ingresos es por “Víctima de Violencia Sexual-Abuso Sexual” representando el 28% de los casos (12.945 niños en el 2018). Con un crecimiento anual del 14%. El segundo caso es por “Condiciones Especiales de los Cuidadores” representando un 17% de los casos (con 7.723 niños), manteniendo un crecimiento constante entre 1% y 17% anualmente. Los niños que entran en este rubro corresponden cuando el “cuidador” falta temporalmente o absolutamente en el hogar. Este es el caso de mayor relevancia para este </w:t>
      </w:r>
      <w:r w:rsidRPr="008A0B62">
        <w:rPr>
          <w:rFonts w:ascii="Book Antiqua" w:hAnsi="Book Antiqua"/>
        </w:rPr>
        <w:lastRenderedPageBreak/>
        <w:t xml:space="preserve">proyecto de ley. Muchas madres cabeza de hogar tienen la necesidad de dejar a sus hijos en su casa solos por un tiempo o con otros cuidadores mientras ellas trabajaban. El Bienestar Familiar no tiene en cuenta </w:t>
      </w:r>
      <w:r w:rsidR="002A0480" w:rsidRPr="008A0B62">
        <w:rPr>
          <w:rFonts w:ascii="Book Antiqua" w:hAnsi="Book Antiqua"/>
        </w:rPr>
        <w:t>dicha</w:t>
      </w:r>
      <w:r w:rsidRPr="008A0B62">
        <w:rPr>
          <w:rFonts w:ascii="Book Antiqua" w:hAnsi="Book Antiqua"/>
        </w:rPr>
        <w:t xml:space="preserve"> problemática económica</w:t>
      </w:r>
      <w:r w:rsidR="002A0480" w:rsidRPr="008A0B62">
        <w:rPr>
          <w:rFonts w:ascii="Book Antiqua" w:hAnsi="Book Antiqua"/>
        </w:rPr>
        <w:t>, y aparta a los niños del hogar. La función final del Bienestar Familiar debe ser el manteamiento de la familia.</w:t>
      </w:r>
    </w:p>
    <w:p w:rsidR="00D3220B" w:rsidRPr="008A0B62" w:rsidRDefault="002A0480" w:rsidP="003C285D">
      <w:pPr>
        <w:spacing w:line="360" w:lineRule="auto"/>
        <w:jc w:val="both"/>
        <w:rPr>
          <w:rFonts w:ascii="Book Antiqua" w:hAnsi="Book Antiqua"/>
        </w:rPr>
      </w:pPr>
      <w:r w:rsidRPr="008A0B62">
        <w:rPr>
          <w:rFonts w:ascii="Book Antiqua" w:hAnsi="Book Antiqua"/>
        </w:rPr>
        <w:t>El tercer caso es por “Omisión y Negligencia” con una participación del 15% de los casos (7.778 niños). Este presentó un decrecimiento en el último año del 12%. Aun así, el número de niños ha incrementado de manera exponencial, pasando de 161 casos en el 2014 a 6.778 casos en el 2018. El cuarto caso es por “Consumo de sustancias psicoactivas” con una participación del 9,4%( 4.306 niños), con un decrecimiento de -3%.  El número de casos de ha duplicado desde el 2013 (2.766 niños). El quinto, sexto y sétimo caso corresponden a “Amenaza de Integridad”, “Violencia física”, y “Trabajo Infantil” con 3.693, 1.971 y 1.396 casos respectivamente en el 2018. Las dos primeras un crecimiento del 4%, mientras la segunda de -21%. El trabajo infantil ha crecido el 26%.</w:t>
      </w:r>
    </w:p>
    <w:p w:rsidR="002A0480" w:rsidRPr="008A0B62" w:rsidRDefault="003208AC" w:rsidP="002A0480">
      <w:pPr>
        <w:pStyle w:val="Sinespaciado"/>
        <w:jc w:val="center"/>
        <w:rPr>
          <w:rFonts w:ascii="Book Antiqua" w:hAnsi="Book Antiqua"/>
          <w:b/>
        </w:rPr>
      </w:pPr>
      <w:r w:rsidRPr="008A0B62">
        <w:rPr>
          <w:rFonts w:ascii="Book Antiqua" w:hAnsi="Book Antiqua"/>
          <w:b/>
        </w:rPr>
        <w:t>Tabla</w:t>
      </w:r>
      <w:proofErr w:type="gramStart"/>
      <w:r w:rsidR="00165AFA" w:rsidRPr="008A0B62">
        <w:rPr>
          <w:rFonts w:ascii="Book Antiqua" w:hAnsi="Book Antiqua"/>
          <w:b/>
        </w:rPr>
        <w:t xml:space="preserve">3 </w:t>
      </w:r>
      <w:r w:rsidRPr="008A0B62">
        <w:rPr>
          <w:rFonts w:ascii="Book Antiqua" w:hAnsi="Book Antiqua"/>
          <w:b/>
        </w:rPr>
        <w:t>.</w:t>
      </w:r>
      <w:r w:rsidR="002A0480" w:rsidRPr="008A0B62">
        <w:rPr>
          <w:rFonts w:ascii="Book Antiqua" w:hAnsi="Book Antiqua"/>
          <w:b/>
        </w:rPr>
        <w:t>Niños</w:t>
      </w:r>
      <w:proofErr w:type="gramEnd"/>
      <w:r w:rsidR="002A0480" w:rsidRPr="008A0B62">
        <w:rPr>
          <w:rFonts w:ascii="Book Antiqua" w:hAnsi="Book Antiqua"/>
          <w:b/>
        </w:rPr>
        <w:t>, Niñas y Adolescentes que ingresan al Sistema de Restablecimiento de Derechos</w:t>
      </w:r>
    </w:p>
    <w:tbl>
      <w:tblPr>
        <w:tblW w:w="9655" w:type="dxa"/>
        <w:jc w:val="center"/>
        <w:tblCellMar>
          <w:left w:w="70" w:type="dxa"/>
          <w:right w:w="70" w:type="dxa"/>
        </w:tblCellMar>
        <w:tblLook w:val="04A0" w:firstRow="1" w:lastRow="0" w:firstColumn="1" w:lastColumn="0" w:noHBand="0" w:noVBand="1"/>
      </w:tblPr>
      <w:tblGrid>
        <w:gridCol w:w="4643"/>
        <w:gridCol w:w="845"/>
        <w:gridCol w:w="845"/>
        <w:gridCol w:w="855"/>
        <w:gridCol w:w="1460"/>
        <w:gridCol w:w="1375"/>
      </w:tblGrid>
      <w:tr w:rsidR="002A0480" w:rsidRPr="008A0B62" w:rsidTr="002A0480">
        <w:trPr>
          <w:trHeight w:val="559"/>
          <w:jc w:val="center"/>
        </w:trPr>
        <w:tc>
          <w:tcPr>
            <w:tcW w:w="4643" w:type="dxa"/>
            <w:tcBorders>
              <w:top w:val="single" w:sz="4" w:space="0" w:color="auto"/>
              <w:left w:val="single" w:sz="4" w:space="0" w:color="auto"/>
              <w:bottom w:val="single" w:sz="4" w:space="0" w:color="auto"/>
              <w:right w:val="single" w:sz="4" w:space="0" w:color="auto"/>
            </w:tcBorders>
            <w:shd w:val="clear" w:color="D9E1F2" w:fill="D9D9D9"/>
            <w:vAlign w:val="center"/>
            <w:hideMark/>
          </w:tcPr>
          <w:p w:rsidR="002A0480" w:rsidRPr="008A0B62" w:rsidRDefault="002A0480" w:rsidP="002A0480">
            <w:pPr>
              <w:spacing w:after="0" w:line="240" w:lineRule="auto"/>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MOTIVO DE INGRESO</w:t>
            </w:r>
          </w:p>
        </w:tc>
        <w:tc>
          <w:tcPr>
            <w:tcW w:w="845" w:type="dxa"/>
            <w:tcBorders>
              <w:top w:val="single" w:sz="4" w:space="0" w:color="auto"/>
              <w:left w:val="single" w:sz="4" w:space="0" w:color="auto"/>
              <w:bottom w:val="single" w:sz="4" w:space="0" w:color="auto"/>
              <w:right w:val="single" w:sz="4" w:space="0" w:color="auto"/>
            </w:tcBorders>
            <w:shd w:val="clear" w:color="D9E1F2" w:fill="D9D9D9"/>
            <w:noWrap/>
            <w:vAlign w:val="center"/>
            <w:hideMark/>
          </w:tcPr>
          <w:p w:rsidR="002A0480" w:rsidRPr="008A0B62" w:rsidRDefault="002A0480" w:rsidP="002A0480">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2017</w:t>
            </w:r>
          </w:p>
        </w:tc>
        <w:tc>
          <w:tcPr>
            <w:tcW w:w="845" w:type="dxa"/>
            <w:tcBorders>
              <w:top w:val="single" w:sz="4" w:space="0" w:color="auto"/>
              <w:left w:val="single" w:sz="4" w:space="0" w:color="auto"/>
              <w:bottom w:val="single" w:sz="4" w:space="0" w:color="auto"/>
              <w:right w:val="single" w:sz="4" w:space="0" w:color="auto"/>
            </w:tcBorders>
            <w:shd w:val="clear" w:color="D9E1F2" w:fill="D9D9D9"/>
            <w:noWrap/>
            <w:vAlign w:val="center"/>
            <w:hideMark/>
          </w:tcPr>
          <w:p w:rsidR="002A0480" w:rsidRPr="008A0B62" w:rsidRDefault="002A0480" w:rsidP="002A0480">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2018</w:t>
            </w:r>
          </w:p>
        </w:tc>
        <w:tc>
          <w:tcPr>
            <w:tcW w:w="841" w:type="dxa"/>
            <w:tcBorders>
              <w:top w:val="single" w:sz="4" w:space="0" w:color="auto"/>
              <w:left w:val="single" w:sz="4" w:space="0" w:color="auto"/>
              <w:bottom w:val="single" w:sz="4" w:space="0" w:color="auto"/>
              <w:right w:val="single" w:sz="4" w:space="0" w:color="auto"/>
            </w:tcBorders>
            <w:shd w:val="clear" w:color="D9E1F2" w:fill="D9D9D9"/>
            <w:vAlign w:val="center"/>
            <w:hideMark/>
          </w:tcPr>
          <w:p w:rsidR="002A0480" w:rsidRPr="008A0B62" w:rsidRDefault="002A0480" w:rsidP="002A0480">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Total casos ( 2008-2018)</w:t>
            </w:r>
          </w:p>
        </w:tc>
        <w:tc>
          <w:tcPr>
            <w:tcW w:w="1280" w:type="dxa"/>
            <w:tcBorders>
              <w:top w:val="single" w:sz="4" w:space="0" w:color="auto"/>
              <w:left w:val="single" w:sz="4" w:space="0" w:color="auto"/>
              <w:bottom w:val="single" w:sz="4" w:space="0" w:color="auto"/>
              <w:right w:val="single" w:sz="4" w:space="0" w:color="auto"/>
            </w:tcBorders>
            <w:shd w:val="clear" w:color="D9E1F2" w:fill="D9D9D9"/>
            <w:vAlign w:val="center"/>
            <w:hideMark/>
          </w:tcPr>
          <w:p w:rsidR="002A0480" w:rsidRPr="008A0B62" w:rsidRDefault="002A0480" w:rsidP="002A0480">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Participación (%)</w:t>
            </w:r>
          </w:p>
        </w:tc>
        <w:tc>
          <w:tcPr>
            <w:tcW w:w="1201" w:type="dxa"/>
            <w:tcBorders>
              <w:top w:val="single" w:sz="4" w:space="0" w:color="auto"/>
              <w:left w:val="single" w:sz="4" w:space="0" w:color="auto"/>
              <w:bottom w:val="single" w:sz="4" w:space="0" w:color="auto"/>
              <w:right w:val="single" w:sz="4" w:space="0" w:color="auto"/>
            </w:tcBorders>
            <w:shd w:val="clear" w:color="D9E1F2" w:fill="D9D9D9"/>
            <w:vAlign w:val="center"/>
            <w:hideMark/>
          </w:tcPr>
          <w:p w:rsidR="002A0480" w:rsidRPr="008A0B62" w:rsidRDefault="002A0480" w:rsidP="002A0480">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Crecimiento ( 2017-2018)</w:t>
            </w:r>
          </w:p>
        </w:tc>
      </w:tr>
      <w:tr w:rsidR="002A0480" w:rsidRPr="008A0B62" w:rsidTr="002A0480">
        <w:trPr>
          <w:trHeight w:val="150"/>
          <w:jc w:val="center"/>
        </w:trPr>
        <w:tc>
          <w:tcPr>
            <w:tcW w:w="4643" w:type="dxa"/>
            <w:tcBorders>
              <w:top w:val="single" w:sz="4" w:space="0" w:color="auto"/>
              <w:left w:val="single" w:sz="8" w:space="0" w:color="auto"/>
              <w:bottom w:val="single" w:sz="4" w:space="0" w:color="auto"/>
              <w:right w:val="nil"/>
            </w:tcBorders>
            <w:shd w:val="clear" w:color="D9E1F2" w:fill="D9D9D9"/>
            <w:vAlign w:val="center"/>
            <w:hideMark/>
          </w:tcPr>
          <w:p w:rsidR="002A0480" w:rsidRPr="008A0B62" w:rsidRDefault="002A0480" w:rsidP="002A0480">
            <w:pPr>
              <w:spacing w:after="0" w:line="240" w:lineRule="auto"/>
              <w:jc w:val="both"/>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TOTAL GENERAL</w:t>
            </w:r>
          </w:p>
        </w:tc>
        <w:tc>
          <w:tcPr>
            <w:tcW w:w="845" w:type="dxa"/>
            <w:tcBorders>
              <w:top w:val="single" w:sz="4" w:space="0" w:color="auto"/>
              <w:left w:val="single" w:sz="4" w:space="0" w:color="auto"/>
              <w:bottom w:val="single" w:sz="4" w:space="0" w:color="auto"/>
              <w:right w:val="single" w:sz="4" w:space="0" w:color="auto"/>
            </w:tcBorders>
            <w:shd w:val="clear" w:color="D9E1F2" w:fill="D9D9D9"/>
            <w:noWrap/>
            <w:vAlign w:val="center"/>
            <w:hideMark/>
          </w:tcPr>
          <w:p w:rsidR="002A0480" w:rsidRPr="008A0B62" w:rsidRDefault="002A0480" w:rsidP="002A0480">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46.339</w:t>
            </w:r>
          </w:p>
        </w:tc>
        <w:tc>
          <w:tcPr>
            <w:tcW w:w="845" w:type="dxa"/>
            <w:tcBorders>
              <w:top w:val="single" w:sz="4" w:space="0" w:color="auto"/>
              <w:left w:val="nil"/>
              <w:bottom w:val="single" w:sz="4" w:space="0" w:color="auto"/>
              <w:right w:val="single" w:sz="8" w:space="0" w:color="auto"/>
            </w:tcBorders>
            <w:shd w:val="clear" w:color="D9E1F2" w:fill="D9D9D9"/>
            <w:noWrap/>
            <w:vAlign w:val="center"/>
            <w:hideMark/>
          </w:tcPr>
          <w:p w:rsidR="002A0480" w:rsidRPr="008A0B62" w:rsidRDefault="002A0480" w:rsidP="002A0480">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45.980</w:t>
            </w:r>
          </w:p>
        </w:tc>
        <w:tc>
          <w:tcPr>
            <w:tcW w:w="841" w:type="dxa"/>
            <w:tcBorders>
              <w:top w:val="single" w:sz="4" w:space="0" w:color="auto"/>
              <w:left w:val="single" w:sz="4" w:space="0" w:color="auto"/>
              <w:bottom w:val="single" w:sz="4" w:space="0" w:color="auto"/>
              <w:right w:val="single" w:sz="4" w:space="0" w:color="auto"/>
            </w:tcBorders>
            <w:shd w:val="clear" w:color="D9E1F2" w:fill="D9D9D9"/>
            <w:noWrap/>
            <w:vAlign w:val="center"/>
            <w:hideMark/>
          </w:tcPr>
          <w:p w:rsidR="002A0480" w:rsidRPr="008A0B62" w:rsidRDefault="002A0480" w:rsidP="002A0480">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360.043</w:t>
            </w:r>
          </w:p>
        </w:tc>
        <w:tc>
          <w:tcPr>
            <w:tcW w:w="1280" w:type="dxa"/>
            <w:tcBorders>
              <w:top w:val="single" w:sz="4" w:space="0" w:color="auto"/>
              <w:left w:val="nil"/>
              <w:bottom w:val="single" w:sz="4" w:space="0" w:color="auto"/>
              <w:right w:val="single" w:sz="8" w:space="0" w:color="auto"/>
            </w:tcBorders>
            <w:shd w:val="clear" w:color="D9E1F2" w:fill="D9D9D9"/>
            <w:noWrap/>
            <w:vAlign w:val="center"/>
            <w:hideMark/>
          </w:tcPr>
          <w:p w:rsidR="002A0480" w:rsidRPr="008A0B62" w:rsidRDefault="002A0480" w:rsidP="002A0480">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100</w:t>
            </w:r>
          </w:p>
        </w:tc>
        <w:tc>
          <w:tcPr>
            <w:tcW w:w="1201" w:type="dxa"/>
            <w:tcBorders>
              <w:top w:val="single" w:sz="4" w:space="0" w:color="auto"/>
              <w:left w:val="single" w:sz="4" w:space="0" w:color="auto"/>
              <w:bottom w:val="single" w:sz="4" w:space="0" w:color="auto"/>
              <w:right w:val="single" w:sz="4" w:space="0" w:color="auto"/>
            </w:tcBorders>
            <w:shd w:val="clear" w:color="D9E1F2" w:fill="D9D9D9"/>
            <w:noWrap/>
            <w:vAlign w:val="center"/>
            <w:hideMark/>
          </w:tcPr>
          <w:p w:rsidR="002A0480" w:rsidRPr="008A0B62" w:rsidRDefault="002A0480" w:rsidP="002A0480">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-1</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Víctima de Violencia Sexual-Abuso Sexual</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11.332</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12.945</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61.122</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28,2</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14,2</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Por Condiciones Especiales de Cuidadores</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7.705</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7.723</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62.793</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16,8</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0,2</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Omisión o negligencia</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7.677</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6.778</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26.371</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14,7</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-11,7</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Problemas del Consumo de Sustancias Psicoactivas</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4.458</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4.306</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33.904</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9,4</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-3,4</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Situación de Amenaza a la Integridad</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3.565</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3.693</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21.443</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3,6</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Violencia física</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2.489</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1.971</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8.574</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4,3</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-20,8</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Trabajo Infantil</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1.110</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1.396</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7.693</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25,8</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Conductas Sexuales entre Menores de 14 años</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995</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1.344</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5.884</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2,9</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35,1</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Situación de Calle</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953</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947</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14.178</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-0,6</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Abandono Con o Sin Situación De Discapacidad</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1.186</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901</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11.487</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-24,0</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Desnutrición</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932</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816</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6.623</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1,8</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-12,4</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Violencia Psicológica</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573</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520</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1.968</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-9,2</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Víctima de Violencia Sexual-Explotación Sexual Comercial</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286</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242</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1.614</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0,5</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-15,4</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lastRenderedPageBreak/>
              <w:t>Convivencia Educativa</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231</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193</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3.186</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0,4</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-16,5</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Mujer en Gestación o Lactancia en Riesgo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207</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176</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2.365</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0,4</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-15,0</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Inmigrante</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136</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172</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1.579</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0,4</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26,5</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Extraviado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221</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165</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3.517</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0,4</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-25,3</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Violencia Intrafamiliar</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462</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156</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3.233</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0,3</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-66,2</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Victima Otros Delitos</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146</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148</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1.528</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0,3</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Hijos de adolescentes en PARD</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170</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148</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529</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0,3</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-12,9</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Hijos de Padres que se Encuentran Privados de la Libertad por Orden Judicial</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134</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121</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691</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0,3</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-9,7</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Consentimiento para adopción del hijo por cónyuge o compañero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94</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112</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1.048</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0,2</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19,1</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Amenazados Contra de su Vida por Acción de los Grupos Armados Organizados al Margen de la Ley</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46</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84</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501</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0,2</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82,6</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Huérfanos a Causa de la Violencia Armada, Hijos de Padres Desaparecidos o Secuestrados por Acción de los Grupos Armados Organizados al Margen de la Ley</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117</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81</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916</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0,2</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-30,8</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Menor de 14 Años en Comisión de un Delito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150</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74</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2.116</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0,2</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-50,7</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Consentimiento para adopción.</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34</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71</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1.247</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0,2</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108,8</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Menor de 14 años Lactante</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81</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71</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297</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0,2</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-12,3</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Menor de 14 años Gestante</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116</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70</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700</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0,2</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-39,7</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Reunificación Familiar</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71</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64</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146</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-9,9</w:t>
            </w:r>
          </w:p>
        </w:tc>
      </w:tr>
      <w:tr w:rsidR="002A0480" w:rsidRPr="008A0B62" w:rsidTr="002A0480">
        <w:trPr>
          <w:trHeight w:val="453"/>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Victima</w:t>
            </w:r>
            <w:proofErr w:type="spellEnd"/>
            <w:r w:rsidRPr="008A0B62">
              <w:rPr>
                <w:rFonts w:ascii="Book Antiqua" w:eastAsia="Times New Roman" w:hAnsi="Book Antiqua" w:cs="Calibri"/>
                <w:color w:val="000000"/>
                <w:lang w:eastAsia="es-CO"/>
              </w:rPr>
              <w:t xml:space="preserve"> de uso, porte, manipulación o lesión por pólvora</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113</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60</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281</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-46,9</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Vulneración  a la Intimidad</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55</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58</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569</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5,5</w:t>
            </w:r>
          </w:p>
        </w:tc>
      </w:tr>
      <w:tr w:rsidR="002A0480" w:rsidRPr="008A0B62" w:rsidTr="002A0480">
        <w:trPr>
          <w:trHeight w:val="301"/>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Competencia declaratoria </w:t>
            </w:r>
            <w:proofErr w:type="spellStart"/>
            <w:r w:rsidRPr="008A0B62">
              <w:rPr>
                <w:rFonts w:ascii="Book Antiqua" w:eastAsia="Times New Roman" w:hAnsi="Book Antiqua" w:cs="Calibri"/>
                <w:color w:val="000000"/>
                <w:lang w:eastAsia="es-CO"/>
              </w:rPr>
              <w:t>adoptabilidad</w:t>
            </w:r>
            <w:proofErr w:type="spellEnd"/>
            <w:r w:rsidRPr="008A0B62">
              <w:rPr>
                <w:rFonts w:ascii="Book Antiqua" w:eastAsia="Times New Roman" w:hAnsi="Book Antiqua" w:cs="Calibri"/>
                <w:color w:val="000000"/>
                <w:lang w:eastAsia="es-CO"/>
              </w:rPr>
              <w:t>.</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42</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52</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345</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23,8</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Amenazados de Reclutamiento Inminente por parte de los Grupos Armados Organizados al Margen de la Ley</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17</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41</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237</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141,2</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Violación / Asalto Sexual</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59</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40</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150</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-32,2</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Situación de Emergencia</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154</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37</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3.698</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-76,0</w:t>
            </w:r>
          </w:p>
        </w:tc>
      </w:tr>
      <w:tr w:rsidR="002A0480" w:rsidRPr="008A0B62" w:rsidTr="002A0480">
        <w:trPr>
          <w:trHeight w:val="301"/>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Expósito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32</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36</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483</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12,5</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Maltrato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31</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35</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40.731</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12,9</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Consentimiento para adopción por consanguíneo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13</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25</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399</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92,3</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Desplazamiento Forzado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26</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24</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1.331</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-7,7</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Víctimas de Acto Terrorista - Atentados - Combates - Enfrentamientos - Hostigamientos</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13</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23</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85</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0,1</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76,9</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Trata de Personas - Explotación Sexual</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18</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22</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75</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22,2</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No Reclamado en Tiempo Razonable</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18</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574</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-44,4</w:t>
            </w:r>
          </w:p>
        </w:tc>
      </w:tr>
      <w:tr w:rsidR="002A0480" w:rsidRPr="008A0B62" w:rsidTr="002A0480">
        <w:trPr>
          <w:trHeight w:val="301"/>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Victima</w:t>
            </w:r>
            <w:proofErr w:type="spellEnd"/>
            <w:r w:rsidRPr="008A0B62">
              <w:rPr>
                <w:rFonts w:ascii="Book Antiqua" w:eastAsia="Times New Roman" w:hAnsi="Book Antiqua" w:cs="Calibri"/>
                <w:color w:val="000000"/>
                <w:lang w:eastAsia="es-CO"/>
              </w:rPr>
              <w:t xml:space="preserve"> de Violencia Sexual</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13.073</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75,0</w:t>
            </w:r>
          </w:p>
        </w:tc>
      </w:tr>
      <w:tr w:rsidR="002A0480" w:rsidRPr="008A0B62" w:rsidTr="002A0480">
        <w:trPr>
          <w:trHeight w:val="301"/>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Retención Arbitraria</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16</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105</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-62,5</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lastRenderedPageBreak/>
              <w:t>Seguimiento al Trabajo Adolescente</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110</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-33,3</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Victima</w:t>
            </w:r>
            <w:proofErr w:type="spellEnd"/>
            <w:r w:rsidRPr="008A0B62">
              <w:rPr>
                <w:rFonts w:ascii="Book Antiqua" w:eastAsia="Times New Roman" w:hAnsi="Book Antiqua" w:cs="Calibri"/>
                <w:color w:val="000000"/>
                <w:lang w:eastAsia="es-CO"/>
              </w:rPr>
              <w:t xml:space="preserve"> de Minas Antipersonal, Municiones Sin Explotar o Artefacto Explosivo Improvisado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13</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198</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-76,9</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Víctimas de violencia sexual en el marco de conflicto armado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24</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50,0</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Menor de 18 Años en Situación de Discapacidad en Comisión de un Delito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47</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r>
      <w:tr w:rsidR="002A0480" w:rsidRPr="008A0B62" w:rsidTr="002A0480">
        <w:trPr>
          <w:trHeight w:val="301"/>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Trata de personas – Matrimonio Servil</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Niños, niñas, adolescentes nacidos como consecuencia del abuso sexual en el marco de conflicto armado.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17</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-75,0</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Hijos e hijas de víctimas directas de trata</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-80,0</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Explotación Laboral</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4.681</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Vulnerabilidad</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2.634</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-100,0</w:t>
            </w:r>
          </w:p>
        </w:tc>
      </w:tr>
      <w:tr w:rsidR="002A0480" w:rsidRPr="008A0B62" w:rsidTr="002A0480">
        <w:trPr>
          <w:trHeight w:val="301"/>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Otro</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2.208</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Acoso Escolar, Matoneo o </w:t>
            </w:r>
            <w:proofErr w:type="spellStart"/>
            <w:r w:rsidRPr="008A0B62">
              <w:rPr>
                <w:rFonts w:ascii="Book Antiqua" w:eastAsia="Times New Roman" w:hAnsi="Book Antiqua" w:cs="Calibri"/>
                <w:color w:val="000000"/>
                <w:lang w:eastAsia="es-CO"/>
              </w:rPr>
              <w:t>Bullying</w:t>
            </w:r>
            <w:proofErr w:type="spellEnd"/>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475</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p>
        </w:tc>
      </w:tr>
      <w:tr w:rsidR="002A0480" w:rsidRPr="008A0B62" w:rsidTr="002A0480">
        <w:trPr>
          <w:trHeight w:val="301"/>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Victima</w:t>
            </w:r>
            <w:proofErr w:type="spellEnd"/>
            <w:r w:rsidRPr="008A0B62">
              <w:rPr>
                <w:rFonts w:ascii="Book Antiqua" w:eastAsia="Times New Roman" w:hAnsi="Book Antiqua" w:cs="Calibri"/>
                <w:color w:val="000000"/>
                <w:lang w:eastAsia="es-CO"/>
              </w:rPr>
              <w:t xml:space="preserve"> de Ola Invernal</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15</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80</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-100,0</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Adoptabilidad</w:t>
            </w:r>
            <w:proofErr w:type="spellEnd"/>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77</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-100,0</w:t>
            </w: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noWrap/>
            <w:vAlign w:val="center"/>
            <w:hideMark/>
          </w:tcPr>
          <w:p w:rsidR="002A0480" w:rsidRPr="008A0B62" w:rsidRDefault="002A0480" w:rsidP="002A0480">
            <w:pPr>
              <w:spacing w:after="0" w:line="240" w:lineRule="auto"/>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Reingreso (ingresa por un motivo ya iniciado sin resolver)</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54</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Trata de personas – Mendicidad Ajena</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p>
        </w:tc>
      </w:tr>
      <w:tr w:rsidR="002A0480" w:rsidRPr="008A0B62" w:rsidTr="002A0480">
        <w:trPr>
          <w:trHeight w:val="301"/>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Trata de personas – Turismo Sexual</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p>
        </w:tc>
      </w:tr>
      <w:tr w:rsidR="002A0480" w:rsidRPr="008A0B62" w:rsidTr="002A0480">
        <w:trPr>
          <w:trHeight w:val="150"/>
          <w:jc w:val="center"/>
        </w:trPr>
        <w:tc>
          <w:tcPr>
            <w:tcW w:w="4643" w:type="dxa"/>
            <w:tcBorders>
              <w:top w:val="nil"/>
              <w:left w:val="single" w:sz="8" w:space="0" w:color="auto"/>
              <w:bottom w:val="single" w:sz="4"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Trata de personas – Trabajos forzados o prácticas similares a la esclavitud</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5"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w:t>
            </w:r>
          </w:p>
        </w:tc>
        <w:tc>
          <w:tcPr>
            <w:tcW w:w="1280"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single" w:sz="4"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p>
        </w:tc>
      </w:tr>
      <w:tr w:rsidR="002A0480" w:rsidRPr="008A0B62" w:rsidTr="002A0480">
        <w:trPr>
          <w:trHeight w:val="158"/>
          <w:jc w:val="center"/>
        </w:trPr>
        <w:tc>
          <w:tcPr>
            <w:tcW w:w="4643" w:type="dxa"/>
            <w:tcBorders>
              <w:top w:val="nil"/>
              <w:left w:val="single" w:sz="8" w:space="0" w:color="auto"/>
              <w:bottom w:val="nil"/>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Mutilación genital femenina</w:t>
            </w:r>
          </w:p>
        </w:tc>
        <w:tc>
          <w:tcPr>
            <w:tcW w:w="845" w:type="dxa"/>
            <w:tcBorders>
              <w:top w:val="nil"/>
              <w:left w:val="single" w:sz="4" w:space="0" w:color="auto"/>
              <w:bottom w:val="nil"/>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5" w:type="dxa"/>
            <w:tcBorders>
              <w:top w:val="nil"/>
              <w:left w:val="nil"/>
              <w:bottom w:val="nil"/>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nil"/>
              <w:left w:val="nil"/>
              <w:bottom w:val="nil"/>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w:t>
            </w:r>
          </w:p>
        </w:tc>
        <w:tc>
          <w:tcPr>
            <w:tcW w:w="1280" w:type="dxa"/>
            <w:tcBorders>
              <w:top w:val="nil"/>
              <w:left w:val="nil"/>
              <w:bottom w:val="nil"/>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nil"/>
              <w:left w:val="nil"/>
              <w:bottom w:val="nil"/>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p>
        </w:tc>
      </w:tr>
      <w:tr w:rsidR="002A0480" w:rsidRPr="008A0B62" w:rsidTr="002A0480">
        <w:trPr>
          <w:trHeight w:val="158"/>
          <w:jc w:val="center"/>
        </w:trPr>
        <w:tc>
          <w:tcPr>
            <w:tcW w:w="4643" w:type="dxa"/>
            <w:tcBorders>
              <w:top w:val="single" w:sz="8" w:space="0" w:color="auto"/>
              <w:left w:val="single" w:sz="8" w:space="0" w:color="auto"/>
              <w:bottom w:val="single" w:sz="8" w:space="0" w:color="auto"/>
              <w:right w:val="nil"/>
            </w:tcBorders>
            <w:shd w:val="clear" w:color="auto" w:fill="auto"/>
            <w:vAlign w:val="center"/>
            <w:hideMark/>
          </w:tcPr>
          <w:p w:rsidR="002A0480" w:rsidRPr="008A0B62" w:rsidRDefault="002A0480" w:rsidP="002A0480">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Trata de personas – Extracción Ilegal de Órganos</w:t>
            </w:r>
          </w:p>
        </w:tc>
        <w:tc>
          <w:tcPr>
            <w:tcW w:w="84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5" w:type="dxa"/>
            <w:tcBorders>
              <w:top w:val="single" w:sz="8" w:space="0" w:color="auto"/>
              <w:left w:val="nil"/>
              <w:bottom w:val="single" w:sz="8"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w:t>
            </w:r>
          </w:p>
        </w:tc>
        <w:tc>
          <w:tcPr>
            <w:tcW w:w="841" w:type="dxa"/>
            <w:tcBorders>
              <w:top w:val="single" w:sz="8" w:space="0" w:color="auto"/>
              <w:left w:val="nil"/>
              <w:bottom w:val="single" w:sz="8"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0,0</w:t>
            </w:r>
          </w:p>
        </w:tc>
        <w:tc>
          <w:tcPr>
            <w:tcW w:w="1201" w:type="dxa"/>
            <w:tcBorders>
              <w:top w:val="single" w:sz="8" w:space="0" w:color="auto"/>
              <w:left w:val="nil"/>
              <w:bottom w:val="single" w:sz="8" w:space="0" w:color="auto"/>
              <w:right w:val="single" w:sz="8" w:space="0" w:color="auto"/>
            </w:tcBorders>
            <w:shd w:val="clear" w:color="auto" w:fill="auto"/>
            <w:noWrap/>
            <w:vAlign w:val="center"/>
            <w:hideMark/>
          </w:tcPr>
          <w:p w:rsidR="002A0480" w:rsidRPr="008A0B62" w:rsidRDefault="002A0480" w:rsidP="002A0480">
            <w:pPr>
              <w:spacing w:after="0" w:line="240" w:lineRule="auto"/>
              <w:jc w:val="center"/>
              <w:rPr>
                <w:rFonts w:ascii="Book Antiqua" w:eastAsia="Times New Roman" w:hAnsi="Book Antiqua" w:cs="Calibri"/>
                <w:color w:val="000000"/>
                <w:lang w:eastAsia="es-CO"/>
              </w:rPr>
            </w:pPr>
          </w:p>
        </w:tc>
      </w:tr>
    </w:tbl>
    <w:p w:rsidR="002A0480" w:rsidRDefault="002A0480" w:rsidP="002A0480">
      <w:pPr>
        <w:contextualSpacing/>
        <w:jc w:val="center"/>
        <w:rPr>
          <w:rFonts w:ascii="Book Antiqua" w:eastAsia="Calibri" w:hAnsi="Book Antiqua" w:cs="Times New Roman"/>
          <w:b/>
        </w:rPr>
      </w:pPr>
      <w:r w:rsidRPr="008A0B62">
        <w:rPr>
          <w:rFonts w:ascii="Book Antiqua" w:eastAsia="Calibri" w:hAnsi="Book Antiqua" w:cs="Times New Roman"/>
          <w:b/>
        </w:rPr>
        <w:t>Fuente: ICBF</w:t>
      </w:r>
    </w:p>
    <w:p w:rsidR="00A83B7C" w:rsidRDefault="00A83B7C" w:rsidP="002A0480">
      <w:pPr>
        <w:contextualSpacing/>
        <w:jc w:val="center"/>
        <w:rPr>
          <w:rFonts w:ascii="Book Antiqua" w:eastAsia="Calibri" w:hAnsi="Book Antiqua" w:cs="Times New Roman"/>
          <w:b/>
        </w:rPr>
      </w:pPr>
    </w:p>
    <w:p w:rsidR="00A83B7C" w:rsidRDefault="00A83B7C" w:rsidP="002A0480">
      <w:pPr>
        <w:contextualSpacing/>
        <w:jc w:val="center"/>
        <w:rPr>
          <w:rFonts w:ascii="Book Antiqua" w:eastAsia="Calibri" w:hAnsi="Book Antiqua" w:cs="Times New Roman"/>
          <w:b/>
        </w:rPr>
      </w:pPr>
    </w:p>
    <w:p w:rsidR="00A83B7C" w:rsidRPr="008A0B62" w:rsidRDefault="00A83B7C" w:rsidP="002A0480">
      <w:pPr>
        <w:contextualSpacing/>
        <w:jc w:val="center"/>
        <w:rPr>
          <w:rFonts w:ascii="Book Antiqua" w:eastAsia="Calibri" w:hAnsi="Book Antiqua" w:cs="Times New Roman"/>
          <w:b/>
        </w:rPr>
      </w:pPr>
    </w:p>
    <w:p w:rsidR="002A0480" w:rsidRPr="008A0B62" w:rsidRDefault="002A0480" w:rsidP="00B37F50">
      <w:pPr>
        <w:pStyle w:val="Ttulo3"/>
        <w:rPr>
          <w:rFonts w:ascii="Book Antiqua" w:hAnsi="Book Antiqua"/>
          <w:sz w:val="22"/>
        </w:rPr>
      </w:pPr>
      <w:bookmarkStart w:id="9" w:name="_Toc15463162"/>
      <w:r w:rsidRPr="008A0B62">
        <w:rPr>
          <w:rFonts w:ascii="Book Antiqua" w:hAnsi="Book Antiqua"/>
          <w:sz w:val="22"/>
        </w:rPr>
        <w:t>Medidas iniciales de ingreso</w:t>
      </w:r>
      <w:bookmarkEnd w:id="9"/>
    </w:p>
    <w:p w:rsidR="002A0480" w:rsidRPr="008A0B62" w:rsidRDefault="002A0480" w:rsidP="002A0480">
      <w:pPr>
        <w:spacing w:line="360" w:lineRule="auto"/>
        <w:jc w:val="both"/>
        <w:rPr>
          <w:rFonts w:ascii="Book Antiqua" w:hAnsi="Book Antiqua"/>
        </w:rPr>
      </w:pPr>
      <w:r w:rsidRPr="008A0B62">
        <w:rPr>
          <w:rFonts w:ascii="Book Antiqua" w:hAnsi="Book Antiqua"/>
        </w:rPr>
        <w:t xml:space="preserve">Existen 17 medidas iniciales que se toman cuando un niño entra al proceso de Restablecimiento de Derechos. Estas medidas parten desde ubicar al niño con otro familiar hasta la adopción. </w:t>
      </w:r>
      <w:r w:rsidR="00C852CC" w:rsidRPr="008A0B62">
        <w:rPr>
          <w:rFonts w:ascii="Book Antiqua" w:hAnsi="Book Antiqua"/>
        </w:rPr>
        <w:t>El 40</w:t>
      </w:r>
      <w:r w:rsidRPr="008A0B62">
        <w:rPr>
          <w:rFonts w:ascii="Book Antiqua" w:hAnsi="Book Antiqua"/>
        </w:rPr>
        <w:t>% de los casos se les da ubicación a los niños en la familia d</w:t>
      </w:r>
      <w:r w:rsidR="00C852CC" w:rsidRPr="008A0B62">
        <w:rPr>
          <w:rFonts w:ascii="Book Antiqua" w:hAnsi="Book Antiqua"/>
        </w:rPr>
        <w:t>e origen o familia extensa (16.2</w:t>
      </w:r>
      <w:r w:rsidRPr="008A0B62">
        <w:rPr>
          <w:rFonts w:ascii="Book Antiqua" w:hAnsi="Book Antiqua"/>
        </w:rPr>
        <w:t xml:space="preserve">77 </w:t>
      </w:r>
      <w:r w:rsidR="00C852CC" w:rsidRPr="008A0B62">
        <w:rPr>
          <w:rFonts w:ascii="Book Antiqua" w:hAnsi="Book Antiqua"/>
        </w:rPr>
        <w:t>niños en 2018</w:t>
      </w:r>
      <w:r w:rsidRPr="008A0B62">
        <w:rPr>
          <w:rFonts w:ascii="Book Antiqua" w:hAnsi="Book Antiqua"/>
        </w:rPr>
        <w:t>). El 11% de los niños que ingresaron se les da ubicación en un Hogar Sustituto (</w:t>
      </w:r>
      <w:r w:rsidR="00C852CC" w:rsidRPr="008A0B62">
        <w:rPr>
          <w:rFonts w:ascii="Book Antiqua" w:hAnsi="Book Antiqua"/>
        </w:rPr>
        <w:t>4.987 niños en 2018</w:t>
      </w:r>
      <w:r w:rsidRPr="008A0B62">
        <w:rPr>
          <w:rFonts w:ascii="Book Antiqua" w:hAnsi="Book Antiqua"/>
        </w:rPr>
        <w:t xml:space="preserve">). </w:t>
      </w:r>
      <w:r w:rsidR="00C852CC" w:rsidRPr="008A0B62">
        <w:rPr>
          <w:rFonts w:ascii="Book Antiqua" w:hAnsi="Book Antiqua"/>
        </w:rPr>
        <w:t>El 7</w:t>
      </w:r>
      <w:r w:rsidRPr="008A0B62">
        <w:rPr>
          <w:rFonts w:ascii="Book Antiqua" w:hAnsi="Book Antiqua"/>
        </w:rPr>
        <w:t>% de los casos se les da atenció</w:t>
      </w:r>
      <w:r w:rsidR="00C852CC" w:rsidRPr="008A0B62">
        <w:rPr>
          <w:rFonts w:ascii="Book Antiqua" w:hAnsi="Book Antiqua"/>
        </w:rPr>
        <w:t>n especializada internado (3.399 niños en 2018), y un 8% en externado (3.569</w:t>
      </w:r>
      <w:r w:rsidRPr="008A0B62">
        <w:rPr>
          <w:rFonts w:ascii="Book Antiqua" w:hAnsi="Book Antiqua"/>
        </w:rPr>
        <w:t xml:space="preserve"> niños).</w:t>
      </w:r>
    </w:p>
    <w:p w:rsidR="00165AFA" w:rsidRPr="008A0B62" w:rsidRDefault="002A0480" w:rsidP="002A0480">
      <w:pPr>
        <w:spacing w:line="360" w:lineRule="auto"/>
        <w:jc w:val="both"/>
        <w:rPr>
          <w:rFonts w:ascii="Book Antiqua" w:hAnsi="Book Antiqua"/>
        </w:rPr>
      </w:pPr>
      <w:r w:rsidRPr="008A0B62">
        <w:rPr>
          <w:rFonts w:ascii="Book Antiqua" w:hAnsi="Book Antiqua"/>
        </w:rPr>
        <w:lastRenderedPageBreak/>
        <w:t>Medidas de prevención o cursos pedagógicos para no apartar el niño del hogar son mínimas como medida inicial. Este proyecto de ley busca fortalecer estas medidas para que la madre cabeza de hogar tenga la oportunidad de fortalecer sus ingresos económicos o cambiar las fallas en su proceso de crianza. Medidas como “Intervención de apoyo” solo se dan al 6% de los niños (2.747 niños). Y medidas de amonestación con “Cursos pedagógicos” al 2,3% de los niños (1.064 niños en 2018). Existen otras medidas como “Hogar de paso”, “Hogar amigo” o “Hogar gestor” que no superan el 2,5% de los niños (1.976 niños en 2018).</w:t>
      </w:r>
    </w:p>
    <w:p w:rsidR="003208AC" w:rsidRPr="008A0B62" w:rsidRDefault="003208AC" w:rsidP="003208AC">
      <w:pPr>
        <w:contextualSpacing/>
        <w:jc w:val="center"/>
        <w:rPr>
          <w:rFonts w:ascii="Book Antiqua" w:eastAsia="Calibri" w:hAnsi="Book Antiqua" w:cs="Times New Roman"/>
          <w:b/>
        </w:rPr>
      </w:pPr>
      <w:r w:rsidRPr="008A0B62">
        <w:rPr>
          <w:rFonts w:ascii="Book Antiqua" w:eastAsia="Calibri" w:hAnsi="Book Antiqua" w:cs="Times New Roman"/>
          <w:b/>
        </w:rPr>
        <w:t>Tabla</w:t>
      </w:r>
      <w:r w:rsidR="00165AFA" w:rsidRPr="008A0B62">
        <w:rPr>
          <w:rFonts w:ascii="Book Antiqua" w:eastAsia="Calibri" w:hAnsi="Book Antiqua" w:cs="Times New Roman"/>
          <w:b/>
        </w:rPr>
        <w:t xml:space="preserve"> 4</w:t>
      </w:r>
      <w:r w:rsidRPr="008A0B62">
        <w:rPr>
          <w:rFonts w:ascii="Book Antiqua" w:eastAsia="Calibri" w:hAnsi="Book Antiqua" w:cs="Times New Roman"/>
          <w:b/>
        </w:rPr>
        <w:t>. Medida Inicial tomada para el Restablecimiento de Derechos de niños, niñas y adolescentes</w:t>
      </w:r>
    </w:p>
    <w:tbl>
      <w:tblPr>
        <w:tblW w:w="9658" w:type="dxa"/>
        <w:tblCellMar>
          <w:left w:w="70" w:type="dxa"/>
          <w:right w:w="70" w:type="dxa"/>
        </w:tblCellMar>
        <w:tblLook w:val="04A0" w:firstRow="1" w:lastRow="0" w:firstColumn="1" w:lastColumn="0" w:noHBand="0" w:noVBand="1"/>
      </w:tblPr>
      <w:tblGrid>
        <w:gridCol w:w="4066"/>
        <w:gridCol w:w="894"/>
        <w:gridCol w:w="894"/>
        <w:gridCol w:w="969"/>
        <w:gridCol w:w="1460"/>
        <w:gridCol w:w="1375"/>
      </w:tblGrid>
      <w:tr w:rsidR="003208AC" w:rsidRPr="008A0B62" w:rsidTr="003208AC">
        <w:trPr>
          <w:trHeight w:val="888"/>
        </w:trPr>
        <w:tc>
          <w:tcPr>
            <w:tcW w:w="4897" w:type="dxa"/>
            <w:tcBorders>
              <w:top w:val="single" w:sz="4" w:space="0" w:color="auto"/>
              <w:left w:val="single" w:sz="4" w:space="0" w:color="auto"/>
              <w:bottom w:val="single" w:sz="4" w:space="0" w:color="auto"/>
              <w:right w:val="single" w:sz="4" w:space="0" w:color="auto"/>
            </w:tcBorders>
            <w:shd w:val="clear" w:color="D9E1F2" w:fill="D9D9D9"/>
            <w:vAlign w:val="center"/>
            <w:hideMark/>
          </w:tcPr>
          <w:p w:rsidR="003208AC" w:rsidRPr="008A0B62" w:rsidRDefault="003208AC" w:rsidP="003208AC">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MOTIVO DE INGRESO</w:t>
            </w:r>
          </w:p>
        </w:tc>
        <w:tc>
          <w:tcPr>
            <w:tcW w:w="894" w:type="dxa"/>
            <w:tcBorders>
              <w:top w:val="single" w:sz="4" w:space="0" w:color="auto"/>
              <w:left w:val="single" w:sz="4" w:space="0" w:color="auto"/>
              <w:bottom w:val="single" w:sz="4" w:space="0" w:color="auto"/>
              <w:right w:val="single" w:sz="4" w:space="0" w:color="auto"/>
            </w:tcBorders>
            <w:shd w:val="clear" w:color="D9E1F2" w:fill="D9D9D9"/>
            <w:noWrap/>
            <w:vAlign w:val="center"/>
            <w:hideMark/>
          </w:tcPr>
          <w:p w:rsidR="003208AC" w:rsidRPr="008A0B62" w:rsidRDefault="003208AC" w:rsidP="003208AC">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2017</w:t>
            </w:r>
          </w:p>
        </w:tc>
        <w:tc>
          <w:tcPr>
            <w:tcW w:w="894" w:type="dxa"/>
            <w:tcBorders>
              <w:top w:val="single" w:sz="4" w:space="0" w:color="auto"/>
              <w:left w:val="single" w:sz="4" w:space="0" w:color="auto"/>
              <w:bottom w:val="single" w:sz="4" w:space="0" w:color="auto"/>
              <w:right w:val="single" w:sz="4" w:space="0" w:color="auto"/>
            </w:tcBorders>
            <w:shd w:val="clear" w:color="D9E1F2" w:fill="D9D9D9"/>
            <w:noWrap/>
            <w:vAlign w:val="center"/>
            <w:hideMark/>
          </w:tcPr>
          <w:p w:rsidR="003208AC" w:rsidRPr="008A0B62" w:rsidRDefault="003208AC" w:rsidP="003208AC">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2018</w:t>
            </w:r>
          </w:p>
        </w:tc>
        <w:tc>
          <w:tcPr>
            <w:tcW w:w="969" w:type="dxa"/>
            <w:tcBorders>
              <w:top w:val="single" w:sz="4" w:space="0" w:color="auto"/>
              <w:left w:val="single" w:sz="4" w:space="0" w:color="auto"/>
              <w:bottom w:val="single" w:sz="4" w:space="0" w:color="auto"/>
              <w:right w:val="single" w:sz="4" w:space="0" w:color="auto"/>
            </w:tcBorders>
            <w:shd w:val="clear" w:color="D9E1F2" w:fill="D9D9D9"/>
            <w:vAlign w:val="center"/>
            <w:hideMark/>
          </w:tcPr>
          <w:p w:rsidR="003208AC" w:rsidRPr="008A0B62" w:rsidRDefault="003208AC" w:rsidP="003208AC">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Total casos ( 2008-2018)</w:t>
            </w:r>
          </w:p>
        </w:tc>
        <w:tc>
          <w:tcPr>
            <w:tcW w:w="991" w:type="dxa"/>
            <w:tcBorders>
              <w:top w:val="single" w:sz="4" w:space="0" w:color="auto"/>
              <w:left w:val="single" w:sz="4" w:space="0" w:color="auto"/>
              <w:bottom w:val="single" w:sz="4" w:space="0" w:color="auto"/>
              <w:right w:val="single" w:sz="4" w:space="0" w:color="auto"/>
            </w:tcBorders>
            <w:shd w:val="clear" w:color="D9E1F2" w:fill="D9D9D9"/>
            <w:vAlign w:val="center"/>
            <w:hideMark/>
          </w:tcPr>
          <w:p w:rsidR="003208AC" w:rsidRPr="008A0B62" w:rsidRDefault="003208AC" w:rsidP="003208AC">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Participación (%)</w:t>
            </w:r>
          </w:p>
        </w:tc>
        <w:tc>
          <w:tcPr>
            <w:tcW w:w="1013" w:type="dxa"/>
            <w:tcBorders>
              <w:top w:val="single" w:sz="4" w:space="0" w:color="auto"/>
              <w:left w:val="single" w:sz="4" w:space="0" w:color="auto"/>
              <w:bottom w:val="single" w:sz="4" w:space="0" w:color="auto"/>
              <w:right w:val="single" w:sz="4" w:space="0" w:color="auto"/>
            </w:tcBorders>
            <w:shd w:val="clear" w:color="D9E1F2" w:fill="D9D9D9"/>
            <w:vAlign w:val="center"/>
            <w:hideMark/>
          </w:tcPr>
          <w:p w:rsidR="003208AC" w:rsidRPr="008A0B62" w:rsidRDefault="003208AC" w:rsidP="003208AC">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Crecimiento ( 2018-2017)</w:t>
            </w:r>
          </w:p>
        </w:tc>
      </w:tr>
      <w:tr w:rsidR="003208AC" w:rsidRPr="008A0B62" w:rsidTr="003208AC">
        <w:trPr>
          <w:trHeight w:val="291"/>
        </w:trPr>
        <w:tc>
          <w:tcPr>
            <w:tcW w:w="4897" w:type="dxa"/>
            <w:tcBorders>
              <w:top w:val="single" w:sz="4" w:space="0" w:color="auto"/>
              <w:left w:val="single" w:sz="4" w:space="0" w:color="auto"/>
              <w:bottom w:val="single" w:sz="4" w:space="0" w:color="auto"/>
              <w:right w:val="single" w:sz="4" w:space="0" w:color="auto"/>
            </w:tcBorders>
            <w:shd w:val="clear" w:color="D9E1F2" w:fill="D9D9D9"/>
            <w:vAlign w:val="center"/>
            <w:hideMark/>
          </w:tcPr>
          <w:p w:rsidR="003208AC" w:rsidRPr="008A0B62" w:rsidRDefault="003208AC" w:rsidP="003208AC">
            <w:pPr>
              <w:spacing w:after="0" w:line="240" w:lineRule="auto"/>
              <w:jc w:val="both"/>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TOTAL GENERAL</w:t>
            </w:r>
          </w:p>
        </w:tc>
        <w:tc>
          <w:tcPr>
            <w:tcW w:w="894" w:type="dxa"/>
            <w:tcBorders>
              <w:top w:val="single" w:sz="4" w:space="0" w:color="auto"/>
              <w:left w:val="single" w:sz="4" w:space="0" w:color="auto"/>
              <w:bottom w:val="single" w:sz="4" w:space="0" w:color="auto"/>
              <w:right w:val="single" w:sz="4" w:space="0" w:color="auto"/>
            </w:tcBorders>
            <w:shd w:val="clear" w:color="D9E1F2" w:fill="D9D9D9"/>
            <w:noWrap/>
            <w:vAlign w:val="center"/>
            <w:hideMark/>
          </w:tcPr>
          <w:p w:rsidR="003208AC" w:rsidRPr="008A0B62" w:rsidRDefault="003208AC" w:rsidP="003208AC">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46.339</w:t>
            </w:r>
          </w:p>
        </w:tc>
        <w:tc>
          <w:tcPr>
            <w:tcW w:w="894" w:type="dxa"/>
            <w:tcBorders>
              <w:top w:val="single" w:sz="4" w:space="0" w:color="auto"/>
              <w:left w:val="single" w:sz="4" w:space="0" w:color="auto"/>
              <w:bottom w:val="single" w:sz="4" w:space="0" w:color="auto"/>
              <w:right w:val="single" w:sz="4" w:space="0" w:color="auto"/>
            </w:tcBorders>
            <w:shd w:val="clear" w:color="D9E1F2" w:fill="D9D9D9"/>
            <w:noWrap/>
            <w:vAlign w:val="center"/>
            <w:hideMark/>
          </w:tcPr>
          <w:p w:rsidR="003208AC" w:rsidRPr="008A0B62" w:rsidRDefault="003208AC" w:rsidP="003208AC">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45.980</w:t>
            </w:r>
          </w:p>
        </w:tc>
        <w:tc>
          <w:tcPr>
            <w:tcW w:w="9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208AC" w:rsidRPr="008A0B62" w:rsidRDefault="003208AC" w:rsidP="003208AC">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360.043</w:t>
            </w:r>
          </w:p>
        </w:tc>
        <w:tc>
          <w:tcPr>
            <w:tcW w:w="991" w:type="dxa"/>
            <w:tcBorders>
              <w:top w:val="single" w:sz="4" w:space="0" w:color="auto"/>
              <w:left w:val="single" w:sz="4" w:space="0" w:color="auto"/>
              <w:bottom w:val="single" w:sz="4" w:space="0" w:color="auto"/>
              <w:right w:val="single" w:sz="4" w:space="0" w:color="auto"/>
            </w:tcBorders>
            <w:shd w:val="clear" w:color="D9E1F2" w:fill="D9D9D9"/>
            <w:noWrap/>
            <w:vAlign w:val="center"/>
            <w:hideMark/>
          </w:tcPr>
          <w:p w:rsidR="003208AC" w:rsidRPr="008A0B62" w:rsidRDefault="003208AC" w:rsidP="003208AC">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100</w:t>
            </w:r>
          </w:p>
        </w:tc>
        <w:tc>
          <w:tcPr>
            <w:tcW w:w="1013" w:type="dxa"/>
            <w:tcBorders>
              <w:top w:val="single" w:sz="4" w:space="0" w:color="auto"/>
              <w:left w:val="single" w:sz="4" w:space="0" w:color="auto"/>
              <w:bottom w:val="single" w:sz="4" w:space="0" w:color="auto"/>
              <w:right w:val="single" w:sz="4" w:space="0" w:color="auto"/>
            </w:tcBorders>
            <w:shd w:val="clear" w:color="D9E1F2" w:fill="D9D9D9"/>
            <w:noWrap/>
            <w:vAlign w:val="center"/>
            <w:hideMark/>
          </w:tcPr>
          <w:p w:rsidR="003208AC" w:rsidRPr="008A0B62" w:rsidRDefault="003208AC" w:rsidP="003208AC">
            <w:pPr>
              <w:spacing w:after="0" w:line="240" w:lineRule="auto"/>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-1</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Sin Información</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5.082</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4.393</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105.336</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-14</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Ub</w:t>
            </w:r>
            <w:proofErr w:type="spellEnd"/>
            <w:r w:rsidRPr="008A0B62">
              <w:rPr>
                <w:rFonts w:ascii="Book Antiqua" w:eastAsia="Times New Roman" w:hAnsi="Book Antiqua" w:cs="Calibri"/>
                <w:color w:val="000000"/>
                <w:lang w:eastAsia="es-CO"/>
              </w:rPr>
              <w:t xml:space="preserve"> M </w:t>
            </w:r>
            <w:proofErr w:type="spellStart"/>
            <w:r w:rsidRPr="008A0B62">
              <w:rPr>
                <w:rFonts w:ascii="Book Antiqua" w:eastAsia="Times New Roman" w:hAnsi="Book Antiqua" w:cs="Calibri"/>
                <w:color w:val="000000"/>
                <w:lang w:eastAsia="es-CO"/>
              </w:rPr>
              <w:t>fliar</w:t>
            </w:r>
            <w:proofErr w:type="spellEnd"/>
            <w:r w:rsidRPr="008A0B62">
              <w:rPr>
                <w:rFonts w:ascii="Book Antiqua" w:eastAsia="Times New Roman" w:hAnsi="Book Antiqua" w:cs="Calibri"/>
                <w:color w:val="000000"/>
                <w:lang w:eastAsia="es-CO"/>
              </w:rPr>
              <w:t xml:space="preserve"> de origen o familia extensa</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16.877</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18.277</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88.160</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40</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Ub</w:t>
            </w:r>
            <w:proofErr w:type="spellEnd"/>
            <w:r w:rsidRPr="008A0B62">
              <w:rPr>
                <w:rFonts w:ascii="Book Antiqua" w:eastAsia="Times New Roman" w:hAnsi="Book Antiqua" w:cs="Calibri"/>
                <w:color w:val="000000"/>
                <w:lang w:eastAsia="es-CO"/>
              </w:rPr>
              <w:t xml:space="preserve"> M </w:t>
            </w:r>
            <w:proofErr w:type="spellStart"/>
            <w:r w:rsidRPr="008A0B62">
              <w:rPr>
                <w:rFonts w:ascii="Book Antiqua" w:eastAsia="Times New Roman" w:hAnsi="Book Antiqua" w:cs="Calibri"/>
                <w:color w:val="000000"/>
                <w:lang w:eastAsia="es-CO"/>
              </w:rPr>
              <w:t>Fliar</w:t>
            </w:r>
            <w:proofErr w:type="spellEnd"/>
            <w:r w:rsidRPr="008A0B62">
              <w:rPr>
                <w:rFonts w:ascii="Book Antiqua" w:eastAsia="Times New Roman" w:hAnsi="Book Antiqua" w:cs="Calibri"/>
                <w:color w:val="000000"/>
                <w:lang w:eastAsia="es-CO"/>
              </w:rPr>
              <w:t xml:space="preserve"> Hogar Sustituto</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5.748</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4.987</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41.672</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-13</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Atenc</w:t>
            </w:r>
            <w:proofErr w:type="spellEnd"/>
            <w:r w:rsidRPr="008A0B62">
              <w:rPr>
                <w:rFonts w:ascii="Book Antiqua" w:eastAsia="Times New Roman" w:hAnsi="Book Antiqua" w:cs="Calibri"/>
                <w:color w:val="000000"/>
                <w:lang w:eastAsia="es-CO"/>
              </w:rPr>
              <w:t xml:space="preserve"> </w:t>
            </w:r>
            <w:proofErr w:type="spellStart"/>
            <w:r w:rsidRPr="008A0B62">
              <w:rPr>
                <w:rFonts w:ascii="Book Antiqua" w:eastAsia="Times New Roman" w:hAnsi="Book Antiqua" w:cs="Calibri"/>
                <w:color w:val="000000"/>
                <w:lang w:eastAsia="es-CO"/>
              </w:rPr>
              <w:t>especializ</w:t>
            </w:r>
            <w:proofErr w:type="spellEnd"/>
            <w:r w:rsidRPr="008A0B62">
              <w:rPr>
                <w:rFonts w:ascii="Book Antiqua" w:eastAsia="Times New Roman" w:hAnsi="Book Antiqua" w:cs="Calibri"/>
                <w:color w:val="000000"/>
                <w:lang w:eastAsia="es-CO"/>
              </w:rPr>
              <w:t xml:space="preserve"> internado</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3.791</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3.399</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32.428</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Atenc</w:t>
            </w:r>
            <w:proofErr w:type="spellEnd"/>
            <w:r w:rsidRPr="008A0B62">
              <w:rPr>
                <w:rFonts w:ascii="Book Antiqua" w:eastAsia="Times New Roman" w:hAnsi="Book Antiqua" w:cs="Calibri"/>
                <w:color w:val="000000"/>
                <w:lang w:eastAsia="es-CO"/>
              </w:rPr>
              <w:t xml:space="preserve"> </w:t>
            </w:r>
            <w:proofErr w:type="spellStart"/>
            <w:r w:rsidRPr="008A0B62">
              <w:rPr>
                <w:rFonts w:ascii="Book Antiqua" w:eastAsia="Times New Roman" w:hAnsi="Book Antiqua" w:cs="Calibri"/>
                <w:color w:val="000000"/>
                <w:lang w:eastAsia="es-CO"/>
              </w:rPr>
              <w:t>especializ</w:t>
            </w:r>
            <w:proofErr w:type="spellEnd"/>
            <w:r w:rsidRPr="008A0B62">
              <w:rPr>
                <w:rFonts w:ascii="Book Antiqua" w:eastAsia="Times New Roman" w:hAnsi="Book Antiqua" w:cs="Calibri"/>
                <w:color w:val="000000"/>
                <w:lang w:eastAsia="es-CO"/>
              </w:rPr>
              <w:t xml:space="preserve"> Externado</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2.856</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3.569</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18.913</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25</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Ubicación en Centro de Emergencia</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2.875</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2.646</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18.544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Atenc</w:t>
            </w:r>
            <w:proofErr w:type="spellEnd"/>
            <w:r w:rsidRPr="008A0B62">
              <w:rPr>
                <w:rFonts w:ascii="Book Antiqua" w:eastAsia="Times New Roman" w:hAnsi="Book Antiqua" w:cs="Calibri"/>
                <w:color w:val="000000"/>
                <w:lang w:eastAsia="es-CO"/>
              </w:rPr>
              <w:t xml:space="preserve"> </w:t>
            </w:r>
            <w:proofErr w:type="spellStart"/>
            <w:r w:rsidRPr="008A0B62">
              <w:rPr>
                <w:rFonts w:ascii="Book Antiqua" w:eastAsia="Times New Roman" w:hAnsi="Book Antiqua" w:cs="Calibri"/>
                <w:color w:val="000000"/>
                <w:lang w:eastAsia="es-CO"/>
              </w:rPr>
              <w:t>especiali</w:t>
            </w:r>
            <w:proofErr w:type="spellEnd"/>
            <w:r w:rsidRPr="008A0B62">
              <w:rPr>
                <w:rFonts w:ascii="Book Antiqua" w:eastAsia="Times New Roman" w:hAnsi="Book Antiqua" w:cs="Calibri"/>
                <w:color w:val="000000"/>
                <w:lang w:eastAsia="es-CO"/>
              </w:rPr>
              <w:t xml:space="preserve"> </w:t>
            </w:r>
            <w:proofErr w:type="spellStart"/>
            <w:r w:rsidRPr="008A0B62">
              <w:rPr>
                <w:rFonts w:ascii="Book Antiqua" w:eastAsia="Times New Roman" w:hAnsi="Book Antiqua" w:cs="Calibri"/>
                <w:color w:val="000000"/>
                <w:lang w:eastAsia="es-CO"/>
              </w:rPr>
              <w:t>Intervenciòn</w:t>
            </w:r>
            <w:proofErr w:type="spellEnd"/>
            <w:r w:rsidRPr="008A0B62">
              <w:rPr>
                <w:rFonts w:ascii="Book Antiqua" w:eastAsia="Times New Roman" w:hAnsi="Book Antiqua" w:cs="Calibri"/>
                <w:color w:val="000000"/>
                <w:lang w:eastAsia="es-CO"/>
              </w:rPr>
              <w:t xml:space="preserve"> de Apoyo</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2.051</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2.747</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11.969</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34</w:t>
            </w:r>
          </w:p>
        </w:tc>
      </w:tr>
      <w:tr w:rsidR="003208AC" w:rsidRPr="008A0B62" w:rsidTr="00D97DF3">
        <w:trPr>
          <w:trHeight w:val="582"/>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Cualquiera otra medida que garantice la protección integral de los niños, niñas y adolescentes</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1.089</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867</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10.013</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-20</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Amonestación con asistencia obligatoria a curso pedagógico. </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1.765</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1.064</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9.053</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-40</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Ub</w:t>
            </w:r>
            <w:proofErr w:type="spellEnd"/>
            <w:r w:rsidRPr="008A0B62">
              <w:rPr>
                <w:rFonts w:ascii="Book Antiqua" w:eastAsia="Times New Roman" w:hAnsi="Book Antiqua" w:cs="Calibri"/>
                <w:color w:val="000000"/>
                <w:lang w:eastAsia="es-CO"/>
              </w:rPr>
              <w:t xml:space="preserve"> M </w:t>
            </w:r>
            <w:proofErr w:type="spellStart"/>
            <w:r w:rsidRPr="008A0B62">
              <w:rPr>
                <w:rFonts w:ascii="Book Antiqua" w:eastAsia="Times New Roman" w:hAnsi="Book Antiqua" w:cs="Calibri"/>
                <w:color w:val="000000"/>
                <w:lang w:eastAsia="es-CO"/>
              </w:rPr>
              <w:t>Fliar</w:t>
            </w:r>
            <w:proofErr w:type="spellEnd"/>
            <w:r w:rsidRPr="008A0B62">
              <w:rPr>
                <w:rFonts w:ascii="Book Antiqua" w:eastAsia="Times New Roman" w:hAnsi="Book Antiqua" w:cs="Calibri"/>
                <w:color w:val="000000"/>
                <w:lang w:eastAsia="es-CO"/>
              </w:rPr>
              <w:t xml:space="preserve"> Hogar Gestor</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918</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1.029</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6.604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Por Definir</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1.975</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1.850</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5.835</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Ub</w:t>
            </w:r>
            <w:proofErr w:type="spellEnd"/>
            <w:r w:rsidRPr="008A0B62">
              <w:rPr>
                <w:rFonts w:ascii="Book Antiqua" w:eastAsia="Times New Roman" w:hAnsi="Book Antiqua" w:cs="Calibri"/>
                <w:color w:val="000000"/>
                <w:lang w:eastAsia="es-CO"/>
              </w:rPr>
              <w:t xml:space="preserve"> M </w:t>
            </w:r>
            <w:proofErr w:type="spellStart"/>
            <w:r w:rsidRPr="008A0B62">
              <w:rPr>
                <w:rFonts w:ascii="Book Antiqua" w:eastAsia="Times New Roman" w:hAnsi="Book Antiqua" w:cs="Calibri"/>
                <w:color w:val="000000"/>
                <w:lang w:eastAsia="es-CO"/>
              </w:rPr>
              <w:t>Fliar</w:t>
            </w:r>
            <w:proofErr w:type="spellEnd"/>
            <w:r w:rsidRPr="008A0B62">
              <w:rPr>
                <w:rFonts w:ascii="Book Antiqua" w:eastAsia="Times New Roman" w:hAnsi="Book Antiqua" w:cs="Calibri"/>
                <w:color w:val="000000"/>
                <w:lang w:eastAsia="es-CO"/>
              </w:rPr>
              <w:t xml:space="preserve"> Hogar de paso</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899</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872</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5.089</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Atenc</w:t>
            </w:r>
            <w:proofErr w:type="spellEnd"/>
            <w:r w:rsidRPr="008A0B62">
              <w:rPr>
                <w:rFonts w:ascii="Book Antiqua" w:eastAsia="Times New Roman" w:hAnsi="Book Antiqua" w:cs="Calibri"/>
                <w:color w:val="000000"/>
                <w:lang w:eastAsia="es-CO"/>
              </w:rPr>
              <w:t xml:space="preserve"> </w:t>
            </w:r>
            <w:proofErr w:type="spellStart"/>
            <w:r w:rsidRPr="008A0B62">
              <w:rPr>
                <w:rFonts w:ascii="Book Antiqua" w:eastAsia="Times New Roman" w:hAnsi="Book Antiqua" w:cs="Calibri"/>
                <w:color w:val="000000"/>
                <w:lang w:eastAsia="es-CO"/>
              </w:rPr>
              <w:t>especializ</w:t>
            </w:r>
            <w:proofErr w:type="spellEnd"/>
            <w:r w:rsidRPr="008A0B62">
              <w:rPr>
                <w:rFonts w:ascii="Book Antiqua" w:eastAsia="Times New Roman" w:hAnsi="Book Antiqua" w:cs="Calibri"/>
                <w:color w:val="000000"/>
                <w:lang w:eastAsia="es-CO"/>
              </w:rPr>
              <w:t xml:space="preserve"> </w:t>
            </w:r>
            <w:proofErr w:type="spellStart"/>
            <w:r w:rsidRPr="008A0B62">
              <w:rPr>
                <w:rFonts w:ascii="Book Antiqua" w:eastAsia="Times New Roman" w:hAnsi="Book Antiqua" w:cs="Calibri"/>
                <w:color w:val="000000"/>
                <w:lang w:eastAsia="es-CO"/>
              </w:rPr>
              <w:t>semiinternado</w:t>
            </w:r>
            <w:proofErr w:type="spellEnd"/>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161</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68</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2.369</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-58</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Acciones policivas, administrativas o judiciales </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55</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27</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2.354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-51</w:t>
            </w:r>
          </w:p>
        </w:tc>
      </w:tr>
      <w:tr w:rsidR="003208AC" w:rsidRPr="008A0B62" w:rsidTr="00D97DF3">
        <w:trPr>
          <w:trHeight w:val="291"/>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Ub</w:t>
            </w:r>
            <w:proofErr w:type="spellEnd"/>
            <w:r w:rsidRPr="008A0B62">
              <w:rPr>
                <w:rFonts w:ascii="Book Antiqua" w:eastAsia="Times New Roman" w:hAnsi="Book Antiqua" w:cs="Calibri"/>
                <w:color w:val="000000"/>
                <w:lang w:eastAsia="es-CO"/>
              </w:rPr>
              <w:t xml:space="preserve"> M </w:t>
            </w:r>
            <w:proofErr w:type="spellStart"/>
            <w:r w:rsidRPr="008A0B62">
              <w:rPr>
                <w:rFonts w:ascii="Book Antiqua" w:eastAsia="Times New Roman" w:hAnsi="Book Antiqua" w:cs="Calibri"/>
                <w:color w:val="000000"/>
                <w:lang w:eastAsia="es-CO"/>
              </w:rPr>
              <w:t>Fliar</w:t>
            </w:r>
            <w:proofErr w:type="spellEnd"/>
            <w:r w:rsidRPr="008A0B62">
              <w:rPr>
                <w:rFonts w:ascii="Book Antiqua" w:eastAsia="Times New Roman" w:hAnsi="Book Antiqua" w:cs="Calibri"/>
                <w:color w:val="000000"/>
                <w:lang w:eastAsia="es-CO"/>
              </w:rPr>
              <w:t xml:space="preserve"> Hogar Amigo</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101</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75</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664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-26</w:t>
            </w:r>
          </w:p>
        </w:tc>
      </w:tr>
      <w:tr w:rsidR="003208AC" w:rsidRPr="008A0B62" w:rsidTr="00D97DF3">
        <w:trPr>
          <w:trHeight w:val="306"/>
        </w:trPr>
        <w:tc>
          <w:tcPr>
            <w:tcW w:w="4897" w:type="dxa"/>
            <w:tcBorders>
              <w:top w:val="nil"/>
              <w:left w:val="single" w:sz="8" w:space="0" w:color="auto"/>
              <w:bottom w:val="single" w:sz="4"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proofErr w:type="spellStart"/>
            <w:r w:rsidRPr="008A0B62">
              <w:rPr>
                <w:rFonts w:ascii="Book Antiqua" w:eastAsia="Times New Roman" w:hAnsi="Book Antiqua" w:cs="Calibri"/>
                <w:color w:val="000000"/>
                <w:lang w:eastAsia="es-CO"/>
              </w:rPr>
              <w:t>Ub</w:t>
            </w:r>
            <w:proofErr w:type="spellEnd"/>
            <w:r w:rsidRPr="008A0B62">
              <w:rPr>
                <w:rFonts w:ascii="Book Antiqua" w:eastAsia="Times New Roman" w:hAnsi="Book Antiqua" w:cs="Calibri"/>
                <w:color w:val="000000"/>
                <w:lang w:eastAsia="es-CO"/>
              </w:rPr>
              <w:t xml:space="preserve"> At Especializada Casa Hogar </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84</w:t>
            </w:r>
          </w:p>
        </w:tc>
        <w:tc>
          <w:tcPr>
            <w:tcW w:w="894"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102</w:t>
            </w:r>
          </w:p>
        </w:tc>
        <w:tc>
          <w:tcPr>
            <w:tcW w:w="969"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640</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w:t>
            </w:r>
          </w:p>
        </w:tc>
        <w:tc>
          <w:tcPr>
            <w:tcW w:w="1013" w:type="dxa"/>
            <w:tcBorders>
              <w:top w:val="nil"/>
              <w:left w:val="nil"/>
              <w:bottom w:val="single" w:sz="4"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21</w:t>
            </w:r>
          </w:p>
        </w:tc>
      </w:tr>
      <w:tr w:rsidR="003208AC" w:rsidRPr="008A0B62" w:rsidTr="00D97DF3">
        <w:trPr>
          <w:trHeight w:val="306"/>
        </w:trPr>
        <w:tc>
          <w:tcPr>
            <w:tcW w:w="4897" w:type="dxa"/>
            <w:tcBorders>
              <w:top w:val="single" w:sz="8" w:space="0" w:color="auto"/>
              <w:left w:val="single" w:sz="8" w:space="0" w:color="auto"/>
              <w:bottom w:val="single" w:sz="8" w:space="0" w:color="auto"/>
              <w:right w:val="nil"/>
            </w:tcBorders>
            <w:shd w:val="clear" w:color="auto" w:fill="auto"/>
            <w:vAlign w:val="center"/>
            <w:hideMark/>
          </w:tcPr>
          <w:p w:rsidR="003208AC" w:rsidRPr="008A0B62" w:rsidRDefault="003208AC" w:rsidP="003208AC">
            <w:pPr>
              <w:spacing w:after="0" w:line="240" w:lineRule="auto"/>
              <w:jc w:val="both"/>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Adopción </w:t>
            </w:r>
          </w:p>
        </w:tc>
        <w:tc>
          <w:tcPr>
            <w:tcW w:w="89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12</w:t>
            </w:r>
          </w:p>
        </w:tc>
        <w:tc>
          <w:tcPr>
            <w:tcW w:w="894" w:type="dxa"/>
            <w:tcBorders>
              <w:top w:val="single" w:sz="8" w:space="0" w:color="auto"/>
              <w:left w:val="nil"/>
              <w:bottom w:val="single" w:sz="8"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8</w:t>
            </w:r>
          </w:p>
        </w:tc>
        <w:tc>
          <w:tcPr>
            <w:tcW w:w="969" w:type="dxa"/>
            <w:tcBorders>
              <w:top w:val="single" w:sz="8" w:space="0" w:color="auto"/>
              <w:left w:val="nil"/>
              <w:bottom w:val="single" w:sz="8"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400</w:t>
            </w:r>
          </w:p>
        </w:tc>
        <w:tc>
          <w:tcPr>
            <w:tcW w:w="99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0</w:t>
            </w:r>
          </w:p>
        </w:tc>
        <w:tc>
          <w:tcPr>
            <w:tcW w:w="1013" w:type="dxa"/>
            <w:tcBorders>
              <w:top w:val="single" w:sz="8" w:space="0" w:color="auto"/>
              <w:left w:val="nil"/>
              <w:bottom w:val="single" w:sz="8" w:space="0" w:color="auto"/>
              <w:right w:val="single" w:sz="8" w:space="0" w:color="auto"/>
            </w:tcBorders>
            <w:shd w:val="clear" w:color="auto" w:fill="auto"/>
            <w:noWrap/>
            <w:vAlign w:val="center"/>
            <w:hideMark/>
          </w:tcPr>
          <w:p w:rsidR="003208AC" w:rsidRPr="008A0B62" w:rsidRDefault="003208AC" w:rsidP="003208AC">
            <w:pPr>
              <w:spacing w:after="0" w:line="240" w:lineRule="auto"/>
              <w:jc w:val="cente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-33</w:t>
            </w:r>
          </w:p>
        </w:tc>
      </w:tr>
    </w:tbl>
    <w:p w:rsidR="003208AC" w:rsidRPr="008A0B62" w:rsidRDefault="003208AC" w:rsidP="00720F4C">
      <w:pPr>
        <w:pStyle w:val="Sinespaciado"/>
        <w:jc w:val="center"/>
        <w:rPr>
          <w:rFonts w:ascii="Book Antiqua" w:hAnsi="Book Antiqua"/>
          <w:b/>
        </w:rPr>
      </w:pPr>
      <w:r w:rsidRPr="008A0B62">
        <w:rPr>
          <w:rFonts w:ascii="Book Antiqua" w:hAnsi="Book Antiqua"/>
          <w:b/>
        </w:rPr>
        <w:t>Fuente: ICBF</w:t>
      </w:r>
    </w:p>
    <w:p w:rsidR="00720F4C" w:rsidRPr="008A0B62" w:rsidRDefault="00720F4C" w:rsidP="00720F4C">
      <w:pPr>
        <w:pStyle w:val="Sinespaciado"/>
        <w:jc w:val="center"/>
        <w:rPr>
          <w:rFonts w:ascii="Book Antiqua" w:hAnsi="Book Antiqua"/>
          <w:b/>
        </w:rPr>
      </w:pPr>
    </w:p>
    <w:p w:rsidR="00720F4C" w:rsidRPr="008A0B62" w:rsidRDefault="00720F4C" w:rsidP="00720F4C">
      <w:pPr>
        <w:pStyle w:val="Sinespaciado"/>
        <w:jc w:val="center"/>
        <w:rPr>
          <w:rFonts w:ascii="Book Antiqua" w:hAnsi="Book Antiqua"/>
          <w:b/>
        </w:rPr>
      </w:pPr>
    </w:p>
    <w:p w:rsidR="00720F4C" w:rsidRPr="008A0B62" w:rsidRDefault="00720F4C" w:rsidP="00B37F50">
      <w:pPr>
        <w:pStyle w:val="Ttulo3"/>
        <w:rPr>
          <w:rFonts w:ascii="Book Antiqua" w:hAnsi="Book Antiqua"/>
          <w:sz w:val="22"/>
        </w:rPr>
      </w:pPr>
      <w:bookmarkStart w:id="10" w:name="_Toc15463163"/>
      <w:r w:rsidRPr="008A0B62">
        <w:rPr>
          <w:rFonts w:ascii="Book Antiqua" w:hAnsi="Book Antiqua"/>
          <w:sz w:val="22"/>
        </w:rPr>
        <w:lastRenderedPageBreak/>
        <w:t>Costo económico de niños e impacto fiscal</w:t>
      </w:r>
      <w:bookmarkEnd w:id="10"/>
      <w:r w:rsidRPr="008A0B62">
        <w:rPr>
          <w:rFonts w:ascii="Book Antiqua" w:hAnsi="Book Antiqua"/>
          <w:sz w:val="22"/>
        </w:rPr>
        <w:t xml:space="preserve"> </w:t>
      </w:r>
    </w:p>
    <w:p w:rsidR="001C452E" w:rsidRPr="008A0B62" w:rsidRDefault="00720F4C" w:rsidP="006C466A">
      <w:pPr>
        <w:spacing w:line="360" w:lineRule="auto"/>
        <w:jc w:val="both"/>
        <w:rPr>
          <w:rFonts w:ascii="Book Antiqua" w:hAnsi="Book Antiqua"/>
        </w:rPr>
      </w:pPr>
      <w:r w:rsidRPr="008A0B62">
        <w:rPr>
          <w:rFonts w:ascii="Book Antiqua" w:hAnsi="Book Antiqua"/>
        </w:rPr>
        <w:t xml:space="preserve">Una de las propuestas del </w:t>
      </w:r>
      <w:r w:rsidR="006C466A" w:rsidRPr="008A0B62">
        <w:rPr>
          <w:rFonts w:ascii="Book Antiqua" w:hAnsi="Book Antiqua"/>
        </w:rPr>
        <w:t>proyecto de ley es utilizar los recursos que usa el ICBF por mantener un niño mensualmente</w:t>
      </w:r>
      <w:r w:rsidR="001C452E" w:rsidRPr="008A0B62">
        <w:rPr>
          <w:rFonts w:ascii="Book Antiqua" w:hAnsi="Book Antiqua"/>
        </w:rPr>
        <w:t xml:space="preserve"> en sus institutos</w:t>
      </w:r>
      <w:r w:rsidR="006C466A" w:rsidRPr="008A0B62">
        <w:rPr>
          <w:rFonts w:ascii="Book Antiqua" w:hAnsi="Book Antiqua"/>
        </w:rPr>
        <w:t xml:space="preserve"> para</w:t>
      </w:r>
      <w:r w:rsidR="001C452E" w:rsidRPr="008A0B62">
        <w:rPr>
          <w:rFonts w:ascii="Book Antiqua" w:hAnsi="Book Antiqua"/>
        </w:rPr>
        <w:t xml:space="preserve"> la prevención de la vulneración de sus derechos.  Si el Bienestar Familiar llega al hogar para suplir las necesidades de la madre cabeza de hogar no es necesario apartar al niño. Ese niño equivale a un ahorro mensual para el ICBF que puede ser usado en la prevención de otro niño.</w:t>
      </w:r>
    </w:p>
    <w:p w:rsidR="001C452E" w:rsidRPr="008A0B62" w:rsidRDefault="001C452E" w:rsidP="006C466A">
      <w:pPr>
        <w:spacing w:line="360" w:lineRule="auto"/>
        <w:jc w:val="both"/>
        <w:rPr>
          <w:rFonts w:ascii="Book Antiqua" w:hAnsi="Book Antiqua"/>
        </w:rPr>
      </w:pPr>
      <w:r w:rsidRPr="008A0B62">
        <w:rPr>
          <w:rFonts w:ascii="Book Antiqua" w:hAnsi="Book Antiqua"/>
        </w:rPr>
        <w:t>El costo económico de un niño en el Bienestar Familiar depende de la entidad o medida a la que este sujeto. Aun así, el costo promedio del niño para el ICBF puede estar entre 1´482.556 y 2´000.000 mensuales.</w:t>
      </w:r>
    </w:p>
    <w:p w:rsidR="001C452E" w:rsidRPr="008A0B62" w:rsidRDefault="001C452E" w:rsidP="006C466A">
      <w:pPr>
        <w:spacing w:line="360" w:lineRule="auto"/>
        <w:jc w:val="both"/>
        <w:rPr>
          <w:rFonts w:ascii="Book Antiqua" w:hAnsi="Book Antiqua"/>
        </w:rPr>
      </w:pPr>
      <w:r w:rsidRPr="008A0B62">
        <w:rPr>
          <w:rFonts w:ascii="Book Antiqua" w:hAnsi="Book Antiqua"/>
        </w:rPr>
        <w:t>Existen 64 lugares</w:t>
      </w:r>
      <w:r w:rsidR="00B37F50" w:rsidRPr="008A0B62">
        <w:rPr>
          <w:rFonts w:ascii="Book Antiqua" w:hAnsi="Book Antiqua"/>
        </w:rPr>
        <w:t xml:space="preserve"> diferentes donde los niños, niñas y adolescentes ingresan al ICBF. </w:t>
      </w:r>
      <w:r w:rsidRPr="008A0B62">
        <w:rPr>
          <w:rFonts w:ascii="Book Antiqua" w:hAnsi="Book Antiqua"/>
        </w:rPr>
        <w:t xml:space="preserve"> De estos, solo 25 lugares le generan un costo superior a 1 millón de pesos, y 10 generan un valor mayor 1 millón quinientos mil pesos para 2018.</w:t>
      </w:r>
      <w:r w:rsidR="00B37F50" w:rsidRPr="008A0B62">
        <w:rPr>
          <w:rFonts w:ascii="Book Antiqua" w:hAnsi="Book Antiqua"/>
        </w:rPr>
        <w:t xml:space="preserve"> </w:t>
      </w:r>
    </w:p>
    <w:p w:rsidR="001C452E" w:rsidRPr="008A0B62" w:rsidRDefault="001C452E" w:rsidP="006C466A">
      <w:pPr>
        <w:spacing w:line="360" w:lineRule="auto"/>
        <w:jc w:val="both"/>
        <w:rPr>
          <w:rFonts w:ascii="Book Antiqua" w:hAnsi="Book Antiqua"/>
        </w:rPr>
      </w:pPr>
      <w:r w:rsidRPr="008A0B62">
        <w:rPr>
          <w:rFonts w:ascii="Book Antiqua" w:hAnsi="Book Antiqua"/>
        </w:rPr>
        <w:t>El costo económico de mayor valor es de los niños que se encuentran en un “Internado-discapacidad mental psicosocial” donde el valor es de 2´201.041, seguido por el que está en un “Centro de atención especializado “1´923.270, luego por el que está en un “centro de internamiento preventivo” con 1´918.888. En las “casas de protección” el valor del niño es de “1´611.753. En un “Hogar Sustituto Tutor” es de 1´482.556.</w:t>
      </w:r>
    </w:p>
    <w:p w:rsidR="00BA642A" w:rsidRPr="008A0B62" w:rsidRDefault="001C452E" w:rsidP="001C452E">
      <w:pPr>
        <w:spacing w:line="360" w:lineRule="auto"/>
        <w:jc w:val="both"/>
        <w:rPr>
          <w:rFonts w:ascii="Book Antiqua" w:hAnsi="Book Antiqua"/>
        </w:rPr>
      </w:pPr>
      <w:r w:rsidRPr="008A0B62">
        <w:rPr>
          <w:rFonts w:ascii="Book Antiqua" w:hAnsi="Book Antiqua"/>
        </w:rPr>
        <w:t>El valor de un niño en un “internado-violencia sexual” es de 1´290.994. En el caso de un internado por uso abusivo de sustancias psicoactivas es de 1´327.191. Aun así, los “hogares sustitutos por vulneración”, o “casa hogar por vulneración” el valor es de 992 mil pesos por niños.</w:t>
      </w:r>
    </w:p>
    <w:p w:rsidR="001C452E" w:rsidRPr="008A0B62" w:rsidRDefault="001C452E" w:rsidP="001C452E">
      <w:pPr>
        <w:contextualSpacing/>
        <w:jc w:val="center"/>
        <w:rPr>
          <w:rFonts w:ascii="Book Antiqua" w:eastAsia="Calibri" w:hAnsi="Book Antiqua" w:cs="Times New Roman"/>
          <w:b/>
        </w:rPr>
      </w:pPr>
      <w:r w:rsidRPr="008A0B62">
        <w:rPr>
          <w:rFonts w:ascii="Book Antiqua" w:eastAsia="Calibri" w:hAnsi="Book Antiqua" w:cs="Times New Roman"/>
          <w:b/>
        </w:rPr>
        <w:t>Tabla</w:t>
      </w:r>
      <w:r w:rsidR="00165AFA" w:rsidRPr="008A0B62">
        <w:rPr>
          <w:rFonts w:ascii="Book Antiqua" w:eastAsia="Calibri" w:hAnsi="Book Antiqua" w:cs="Times New Roman"/>
          <w:b/>
        </w:rPr>
        <w:t xml:space="preserve"> 5</w:t>
      </w:r>
      <w:r w:rsidRPr="008A0B62">
        <w:rPr>
          <w:rFonts w:ascii="Book Antiqua" w:eastAsia="Calibri" w:hAnsi="Book Antiqua" w:cs="Times New Roman"/>
          <w:b/>
        </w:rPr>
        <w:t>. Costo Económico mensual del Niño por centro de atención (20 primeros)</w:t>
      </w:r>
    </w:p>
    <w:tbl>
      <w:tblPr>
        <w:tblStyle w:val="Tablaconcuadrcula"/>
        <w:tblW w:w="9456" w:type="dxa"/>
        <w:tblLook w:val="04A0" w:firstRow="1" w:lastRow="0" w:firstColumn="1" w:lastColumn="0" w:noHBand="0" w:noVBand="1"/>
      </w:tblPr>
      <w:tblGrid>
        <w:gridCol w:w="7138"/>
        <w:gridCol w:w="2318"/>
      </w:tblGrid>
      <w:tr w:rsidR="001C452E" w:rsidRPr="008A0B62" w:rsidTr="00165AFA">
        <w:trPr>
          <w:trHeight w:val="437"/>
        </w:trPr>
        <w:tc>
          <w:tcPr>
            <w:tcW w:w="7138" w:type="dxa"/>
            <w:shd w:val="clear" w:color="auto" w:fill="D0CECE" w:themeFill="background2" w:themeFillShade="E6"/>
            <w:hideMark/>
          </w:tcPr>
          <w:p w:rsidR="001C452E" w:rsidRPr="008A0B62" w:rsidRDefault="001C452E" w:rsidP="00D97DF3">
            <w:pPr>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DESCRIPCIÓN</w:t>
            </w:r>
          </w:p>
        </w:tc>
        <w:tc>
          <w:tcPr>
            <w:tcW w:w="2318" w:type="dxa"/>
            <w:shd w:val="clear" w:color="auto" w:fill="D0CECE" w:themeFill="background2" w:themeFillShade="E6"/>
            <w:hideMark/>
          </w:tcPr>
          <w:p w:rsidR="001C452E" w:rsidRPr="008A0B62" w:rsidRDefault="001C452E" w:rsidP="00D97DF3">
            <w:pPr>
              <w:jc w:val="center"/>
              <w:rPr>
                <w:rFonts w:ascii="Book Antiqua" w:eastAsia="Times New Roman" w:hAnsi="Book Antiqua" w:cs="Calibri"/>
                <w:b/>
                <w:bCs/>
                <w:color w:val="000000"/>
                <w:lang w:eastAsia="es-CO"/>
              </w:rPr>
            </w:pPr>
            <w:r w:rsidRPr="008A0B62">
              <w:rPr>
                <w:rFonts w:ascii="Book Antiqua" w:eastAsia="Times New Roman" w:hAnsi="Book Antiqua" w:cs="Calibri"/>
                <w:b/>
                <w:bCs/>
                <w:color w:val="000000"/>
                <w:lang w:eastAsia="es-CO"/>
              </w:rPr>
              <w:t>Costo del niño por mes (2018)</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INTERNADO - DISCAPACIDAD MENTAL PSICOSOCIAL</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2.201.041,00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CENTRO DE ATENCIÓN ESPECIALIZADO</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1.923.270,00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CENTRO DE INTERNAMIENTO PREVENTIVO </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1.918.888,00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CENTRO TRANSITORIO </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1.788.340,00 </w:t>
            </w:r>
          </w:p>
        </w:tc>
      </w:tr>
      <w:tr w:rsidR="001C452E" w:rsidRPr="008A0B62" w:rsidTr="001C452E">
        <w:trPr>
          <w:trHeight w:val="574"/>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CENTRO DE EMERGENCIA RESTABLECIMIENTO EN ADMINISTRACIÓN DE JUSTICIA</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1.746.019,00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lastRenderedPageBreak/>
              <w:t xml:space="preserve">CASA DE PROTECCIÓN </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1.661.753,00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CENTRO DE EMERGENCIA</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1.589.753,00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INTERNADO - DISCAPACIDAD MENTAL COGNITIVA</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1.522.554,00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SEMICERRADO-INTERNADO</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1.517.273,00 </w:t>
            </w:r>
          </w:p>
        </w:tc>
      </w:tr>
      <w:tr w:rsidR="001C452E" w:rsidRPr="008A0B62" w:rsidTr="001C452E">
        <w:trPr>
          <w:trHeight w:val="574"/>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INTERNADO RESTABLECIMIENTO EN ADMINISTRACIÓN DE JUSTICIA</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1.517.273,00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HOGAR SUSTITUTO ONG – DISCAPACIDAD</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1.488.076,00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HOGAR SUSTITUTO TUTOR </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1.482.556,00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CASA DE ACOGIDA </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1.476.887,00 </w:t>
            </w:r>
          </w:p>
        </w:tc>
      </w:tr>
      <w:tr w:rsidR="001C452E" w:rsidRPr="008A0B62" w:rsidTr="001C452E">
        <w:trPr>
          <w:trHeight w:val="574"/>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CASA HOGAR RESTABLECIMIENTO EN ADMINISTRACIÓN DE JUSTICIA</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1.450.649,00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INTERNADO VULNERACIÓN DE 0 A 8 AÑOS</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1.440.019,00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CASA UNIVERSITARIA</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1.431.091,00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INTERNADO - GESTANTES Y/O EN PERIODO DE LACTANCIA</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1.342.670,00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INTERNADO VULNERACIÓN</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1.327.191,00 </w:t>
            </w:r>
          </w:p>
        </w:tc>
      </w:tr>
      <w:tr w:rsidR="001C452E" w:rsidRPr="008A0B62" w:rsidTr="001C452E">
        <w:trPr>
          <w:trHeight w:val="574"/>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INTERNADO – CON CONSUMO PROBLEMÁTICO Y/O ABUSIVO DE SUSTANCIAS PSICOACTIVAS</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1.327.191,00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INTERNADO – CON SITUACIÓN DE VIDA EN CALLE</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1.327.191,00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INTERNADO PREPARACIÓN PARA LA VIDA INDEPENDIENTE</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1.327.191,00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INTERNADO - VIOLENCIA SEXUAL</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1.290.994,00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HOGAR SUSTITUTO ICBF – DISCAPACIDAD</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1.158.839,00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HOGAR SUSTITUTO ONG – VULNERACIÓN</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1.121.965,00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EXTERNADO JORNADA COMPLETA CON DISCAPACIDAD</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1.043.245,00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CASA HOGAR – VULNERACIÓN</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992.002,00 </w:t>
            </w:r>
          </w:p>
        </w:tc>
      </w:tr>
      <w:tr w:rsidR="001C452E" w:rsidRPr="008A0B62" w:rsidTr="001C452E">
        <w:trPr>
          <w:trHeight w:val="574"/>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CASA HOGAR - MADRES GESTANTES O EN PERIODO DE LACTANCIA</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992.002,00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DETENCIÓN DOMICILIARIA DÍA</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881.259,00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HOGAR SUSTITUTO ICBF – VULNERACIÓN</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863.500,00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SEMICERRADO-EXTERNADO JORNADA COMPLETA </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860.374,00 </w:t>
            </w:r>
          </w:p>
        </w:tc>
      </w:tr>
      <w:tr w:rsidR="001C452E" w:rsidRPr="008A0B62" w:rsidTr="001C452E">
        <w:trPr>
          <w:trHeight w:val="574"/>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EXTERNADO JORNADA COMPLETA RESTABLECIMIENTO EN ADMINISTRACIÓN DE JUSTICIA </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860.374,00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EXTERNADO MEDIA JORNADA CON DISCAPACIDAD</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768.674,00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EXTERNADO JORNADA COMPLETA VULNERACIÓN</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701.287,00 </w:t>
            </w:r>
          </w:p>
        </w:tc>
      </w:tr>
      <w:tr w:rsidR="001C452E" w:rsidRPr="008A0B62" w:rsidTr="001C452E">
        <w:trPr>
          <w:trHeight w:val="574"/>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EXTERNADO JORNADA COMPLETA CON ALTA PERMANENCIA EN CALLE</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701.287,00 </w:t>
            </w:r>
          </w:p>
        </w:tc>
      </w:tr>
      <w:tr w:rsidR="001C452E" w:rsidRPr="008A0B62" w:rsidTr="001C452E">
        <w:trPr>
          <w:trHeight w:val="574"/>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lastRenderedPageBreak/>
              <w:t>EXTERNADO JORNADA COMPLETA CONSUMO HABITUAL DE SUSTANCIAS PSICOACTIVAS</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701.287,00 </w:t>
            </w:r>
          </w:p>
        </w:tc>
      </w:tr>
      <w:tr w:rsidR="001C452E" w:rsidRPr="008A0B62" w:rsidTr="001C452E">
        <w:trPr>
          <w:trHeight w:val="602"/>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EXTERNADO JORNADA COMPLETA EN SITUACIÓN DE TRABAJO INFANTI</w:t>
            </w:r>
            <w:r w:rsidRPr="008A0B62">
              <w:rPr>
                <w:rFonts w:ascii="Book Antiqua" w:eastAsia="Times New Roman" w:hAnsi="Book Antiqua" w:cs="Segoe UI"/>
                <w:color w:val="808080"/>
                <w:lang w:eastAsia="es-CO"/>
              </w:rPr>
              <w:t>L</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701.287,00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DETENCIÓN DOMICILIARIA HOGAR</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567.205,00 </w:t>
            </w:r>
          </w:p>
        </w:tc>
      </w:tr>
      <w:tr w:rsidR="001C452E" w:rsidRPr="008A0B62" w:rsidTr="001C452E">
        <w:trPr>
          <w:trHeight w:val="287"/>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SEMICERRADO-EXTERNADO MEDIA JORNADA </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507.619,00 </w:t>
            </w:r>
          </w:p>
        </w:tc>
      </w:tr>
      <w:tr w:rsidR="001C452E" w:rsidRPr="008A0B62" w:rsidTr="001C452E">
        <w:trPr>
          <w:trHeight w:val="574"/>
        </w:trPr>
        <w:tc>
          <w:tcPr>
            <w:tcW w:w="7138" w:type="dxa"/>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EXTERNADO MEDIA JORNADA RESTABLECIMIENTO EN ADMINISTRACIÓN DE JUSTICIA</w:t>
            </w:r>
          </w:p>
        </w:tc>
        <w:tc>
          <w:tcPr>
            <w:tcW w:w="2318" w:type="dxa"/>
            <w:noWrap/>
            <w:hideMark/>
          </w:tcPr>
          <w:p w:rsidR="001C452E" w:rsidRPr="008A0B62" w:rsidRDefault="001C452E" w:rsidP="00D97DF3">
            <w:pPr>
              <w:rPr>
                <w:rFonts w:ascii="Book Antiqua" w:eastAsia="Times New Roman" w:hAnsi="Book Antiqua" w:cs="Calibri"/>
                <w:color w:val="000000"/>
                <w:lang w:eastAsia="es-CO"/>
              </w:rPr>
            </w:pPr>
            <w:r w:rsidRPr="008A0B62">
              <w:rPr>
                <w:rFonts w:ascii="Book Antiqua" w:eastAsia="Times New Roman" w:hAnsi="Book Antiqua" w:cs="Calibri"/>
                <w:color w:val="000000"/>
                <w:lang w:eastAsia="es-CO"/>
              </w:rPr>
              <w:t xml:space="preserve"> $                  507.619,00 </w:t>
            </w:r>
          </w:p>
        </w:tc>
      </w:tr>
    </w:tbl>
    <w:p w:rsidR="00720F4C" w:rsidRPr="008A0B62" w:rsidRDefault="001C452E" w:rsidP="00B37F50">
      <w:pPr>
        <w:pStyle w:val="Prrafodelista"/>
        <w:ind w:left="0"/>
        <w:jc w:val="center"/>
        <w:rPr>
          <w:rFonts w:ascii="Book Antiqua" w:hAnsi="Book Antiqua"/>
        </w:rPr>
      </w:pPr>
      <w:r w:rsidRPr="008A0B62">
        <w:rPr>
          <w:rFonts w:ascii="Book Antiqua" w:hAnsi="Book Antiqua"/>
        </w:rPr>
        <w:t>Fuente: ICBF</w:t>
      </w:r>
    </w:p>
    <w:p w:rsidR="00A476AF" w:rsidRPr="008A0B62" w:rsidRDefault="00A476AF" w:rsidP="00A476AF">
      <w:pPr>
        <w:spacing w:line="360" w:lineRule="auto"/>
        <w:jc w:val="both"/>
        <w:rPr>
          <w:rFonts w:ascii="Book Antiqua" w:hAnsi="Book Antiqua"/>
        </w:rPr>
      </w:pPr>
    </w:p>
    <w:p w:rsidR="00E52C68" w:rsidRPr="008A0B62" w:rsidRDefault="00221294" w:rsidP="00B37F50">
      <w:pPr>
        <w:pStyle w:val="Ttulo3"/>
        <w:rPr>
          <w:rFonts w:ascii="Book Antiqua" w:hAnsi="Book Antiqua"/>
          <w:sz w:val="22"/>
        </w:rPr>
      </w:pPr>
      <w:bookmarkStart w:id="11" w:name="_Toc15463164"/>
      <w:r w:rsidRPr="008A0B62">
        <w:rPr>
          <w:rFonts w:ascii="Book Antiqua" w:hAnsi="Book Antiqua"/>
          <w:sz w:val="22"/>
        </w:rPr>
        <w:t>Programas para mujeres cabeza de familia actuales</w:t>
      </w:r>
      <w:bookmarkEnd w:id="11"/>
    </w:p>
    <w:p w:rsidR="00D709AC" w:rsidRPr="008A0B62" w:rsidRDefault="00D709AC" w:rsidP="00D86BCC">
      <w:pPr>
        <w:spacing w:line="360" w:lineRule="auto"/>
        <w:jc w:val="both"/>
        <w:rPr>
          <w:rFonts w:ascii="Book Antiqua" w:hAnsi="Book Antiqua"/>
        </w:rPr>
      </w:pPr>
      <w:r w:rsidRPr="008A0B62">
        <w:rPr>
          <w:rFonts w:ascii="Book Antiqua" w:hAnsi="Book Antiqua"/>
        </w:rPr>
        <w:t>Las madres cabezas de familia pueden recibir ayudas p</w:t>
      </w:r>
      <w:r w:rsidR="00D86BCC" w:rsidRPr="008A0B62">
        <w:rPr>
          <w:rFonts w:ascii="Book Antiqua" w:hAnsi="Book Antiqua"/>
        </w:rPr>
        <w:t>arciales por parte del Estado que no son integrales ni efectivas en su implementación.</w:t>
      </w:r>
      <w:r w:rsidR="00221294" w:rsidRPr="008A0B62">
        <w:rPr>
          <w:rFonts w:ascii="Book Antiqua" w:hAnsi="Book Antiqua"/>
        </w:rPr>
        <w:t xml:space="preserve"> Programas como “Familias en Acción” o “Mi casa Ya” están a disponibilidad de las familias más pobres del país; no obstante, su focalización no está dada en las madres cabeza de familia.</w:t>
      </w:r>
      <w:r w:rsidR="00D86BCC" w:rsidRPr="008A0B62">
        <w:rPr>
          <w:rFonts w:ascii="Book Antiqua" w:hAnsi="Book Antiqua"/>
        </w:rPr>
        <w:t xml:space="preserve"> </w:t>
      </w:r>
      <w:r w:rsidR="00221294" w:rsidRPr="008A0B62">
        <w:rPr>
          <w:rFonts w:ascii="Book Antiqua" w:hAnsi="Book Antiqua"/>
        </w:rPr>
        <w:t xml:space="preserve"> La única ley creada para las madres cabeza de familia fue la ley 82 de 1992</w:t>
      </w:r>
      <w:r w:rsidR="00C852CC" w:rsidRPr="008A0B62">
        <w:rPr>
          <w:rFonts w:ascii="Book Antiqua" w:hAnsi="Book Antiqua"/>
        </w:rPr>
        <w:t xml:space="preserve"> </w:t>
      </w:r>
      <w:r w:rsidR="00221294" w:rsidRPr="008A0B62">
        <w:rPr>
          <w:rFonts w:ascii="Book Antiqua" w:hAnsi="Book Antiqua"/>
        </w:rPr>
        <w:t xml:space="preserve">que luego fue modificada por la ley 132 de 2008. </w:t>
      </w:r>
      <w:r w:rsidR="00D86BCC" w:rsidRPr="008A0B62">
        <w:rPr>
          <w:rFonts w:ascii="Book Antiqua" w:hAnsi="Book Antiqua"/>
        </w:rPr>
        <w:t xml:space="preserve">En materia </w:t>
      </w:r>
      <w:proofErr w:type="gramStart"/>
      <w:r w:rsidR="00D86BCC" w:rsidRPr="008A0B62">
        <w:rPr>
          <w:rFonts w:ascii="Book Antiqua" w:hAnsi="Book Antiqua"/>
        </w:rPr>
        <w:t>educativa,</w:t>
      </w:r>
      <w:r w:rsidRPr="008A0B62">
        <w:rPr>
          <w:rFonts w:ascii="Book Antiqua" w:hAnsi="Book Antiqua"/>
        </w:rPr>
        <w:t xml:space="preserve">  La</w:t>
      </w:r>
      <w:proofErr w:type="gramEnd"/>
      <w:r w:rsidRPr="008A0B62">
        <w:rPr>
          <w:rFonts w:ascii="Book Antiqua" w:hAnsi="Book Antiqua"/>
        </w:rPr>
        <w:t xml:space="preserve"> ley 82 de 1993, les otorga  disposición de libros escolares  por parte</w:t>
      </w:r>
      <w:r w:rsidR="00D86BCC" w:rsidRPr="008A0B62">
        <w:rPr>
          <w:rFonts w:ascii="Book Antiqua" w:hAnsi="Book Antiqua"/>
        </w:rPr>
        <w:t xml:space="preserve"> de establecimientos educativos y un tratamiento preferencial en el acceso  al servicio educativo para sus hijos.</w:t>
      </w:r>
    </w:p>
    <w:p w:rsidR="00D86BCC" w:rsidRPr="008A0B62" w:rsidRDefault="00D86BCC" w:rsidP="00D86BCC">
      <w:pPr>
        <w:spacing w:line="360" w:lineRule="auto"/>
        <w:jc w:val="both"/>
        <w:rPr>
          <w:rFonts w:ascii="Book Antiqua" w:hAnsi="Book Antiqua"/>
        </w:rPr>
      </w:pPr>
      <w:r w:rsidRPr="008A0B62">
        <w:rPr>
          <w:rFonts w:ascii="Book Antiqua" w:hAnsi="Book Antiqua"/>
        </w:rPr>
        <w:t xml:space="preserve">En Empleo, el artículo 8 de la ley 82 de 1993 le da facultades al gobierno para ofrecer </w:t>
      </w:r>
      <w:proofErr w:type="gramStart"/>
      <w:r w:rsidRPr="008A0B62">
        <w:rPr>
          <w:rFonts w:ascii="Book Antiqua" w:hAnsi="Book Antiqua"/>
        </w:rPr>
        <w:t>planes  y</w:t>
      </w:r>
      <w:proofErr w:type="gramEnd"/>
      <w:r w:rsidRPr="008A0B62">
        <w:rPr>
          <w:rFonts w:ascii="Book Antiqua" w:hAnsi="Book Antiqua"/>
        </w:rPr>
        <w:t xml:space="preserve"> programas para el desarrollo empresarial y para el otorgamiento de empleo.</w:t>
      </w:r>
      <w:r w:rsidR="00221294" w:rsidRPr="008A0B62">
        <w:rPr>
          <w:rFonts w:ascii="Book Antiqua" w:hAnsi="Book Antiqua"/>
        </w:rPr>
        <w:t xml:space="preserve"> De igual </w:t>
      </w:r>
      <w:proofErr w:type="gramStart"/>
      <w:r w:rsidR="00221294" w:rsidRPr="008A0B62">
        <w:rPr>
          <w:rFonts w:ascii="Book Antiqua" w:hAnsi="Book Antiqua"/>
        </w:rPr>
        <w:t>manera,  crea</w:t>
      </w:r>
      <w:proofErr w:type="gramEnd"/>
      <w:r w:rsidR="00221294" w:rsidRPr="008A0B62">
        <w:rPr>
          <w:rFonts w:ascii="Book Antiqua" w:hAnsi="Book Antiqua"/>
        </w:rPr>
        <w:t xml:space="preserve"> organizaciones sociales para el acceso de vivienda. </w:t>
      </w:r>
      <w:r w:rsidR="008D5215" w:rsidRPr="008A0B62">
        <w:rPr>
          <w:rFonts w:ascii="Book Antiqua" w:hAnsi="Book Antiqua"/>
        </w:rPr>
        <w:t xml:space="preserve">También se creó </w:t>
      </w:r>
      <w:r w:rsidR="00221294" w:rsidRPr="008A0B62">
        <w:rPr>
          <w:rFonts w:ascii="Book Antiqua" w:hAnsi="Book Antiqua"/>
        </w:rPr>
        <w:t xml:space="preserve">un decreto reglamentario de 2005 estableció una prelación de aspirantes a cargos de empleo de carga administrativa para madres cabeza de familia. </w:t>
      </w:r>
    </w:p>
    <w:p w:rsidR="0065499E" w:rsidRPr="008A0B62" w:rsidRDefault="0065499E" w:rsidP="00D86BCC">
      <w:pPr>
        <w:spacing w:line="360" w:lineRule="auto"/>
        <w:jc w:val="both"/>
        <w:rPr>
          <w:rFonts w:ascii="Book Antiqua" w:hAnsi="Book Antiqua"/>
        </w:rPr>
      </w:pPr>
      <w:r w:rsidRPr="008A0B62">
        <w:rPr>
          <w:rFonts w:ascii="Book Antiqua" w:hAnsi="Book Antiqua"/>
        </w:rPr>
        <w:t xml:space="preserve">Esta </w:t>
      </w:r>
      <w:proofErr w:type="gramStart"/>
      <w:r w:rsidRPr="008A0B62">
        <w:rPr>
          <w:rFonts w:ascii="Book Antiqua" w:hAnsi="Book Antiqua"/>
        </w:rPr>
        <w:t>ley</w:t>
      </w:r>
      <w:proofErr w:type="gramEnd"/>
      <w:r w:rsidRPr="008A0B62">
        <w:rPr>
          <w:rFonts w:ascii="Book Antiqua" w:hAnsi="Book Antiqua"/>
        </w:rPr>
        <w:t xml:space="preserve"> aunque generó el concepto legal de “madre cabeza de familia” no atiende las necesidades actuales para estas mujeres en el país.   No existe una ley con propósito </w:t>
      </w:r>
      <w:r w:rsidR="00720F4C" w:rsidRPr="008A0B62">
        <w:rPr>
          <w:rFonts w:ascii="Book Antiqua" w:hAnsi="Book Antiqua"/>
        </w:rPr>
        <w:t xml:space="preserve">específico </w:t>
      </w:r>
      <w:r w:rsidR="00B37F50" w:rsidRPr="008A0B62">
        <w:rPr>
          <w:rFonts w:ascii="Book Antiqua" w:hAnsi="Book Antiqua"/>
        </w:rPr>
        <w:t>para ayudar</w:t>
      </w:r>
      <w:r w:rsidRPr="008A0B62">
        <w:rPr>
          <w:rFonts w:ascii="Book Antiqua" w:hAnsi="Book Antiqua"/>
        </w:rPr>
        <w:t xml:space="preserve"> a las madres en el </w:t>
      </w:r>
      <w:r w:rsidR="00B37F50" w:rsidRPr="008A0B62">
        <w:rPr>
          <w:rFonts w:ascii="Book Antiqua" w:hAnsi="Book Antiqua"/>
        </w:rPr>
        <w:t>proceso de sostenimiento</w:t>
      </w:r>
      <w:r w:rsidRPr="008A0B62">
        <w:rPr>
          <w:rFonts w:ascii="Book Antiqua" w:hAnsi="Book Antiqua"/>
        </w:rPr>
        <w:t xml:space="preserve">, educación y protección </w:t>
      </w:r>
      <w:r w:rsidR="00B94664" w:rsidRPr="008A0B62">
        <w:rPr>
          <w:rFonts w:ascii="Book Antiqua" w:hAnsi="Book Antiqua"/>
        </w:rPr>
        <w:t xml:space="preserve">de los </w:t>
      </w:r>
      <w:r w:rsidRPr="008A0B62">
        <w:rPr>
          <w:rFonts w:ascii="Book Antiqua" w:hAnsi="Book Antiqua"/>
        </w:rPr>
        <w:t>niños</w:t>
      </w:r>
      <w:r w:rsidR="00B94664" w:rsidRPr="008A0B62">
        <w:rPr>
          <w:rFonts w:ascii="Book Antiqua" w:hAnsi="Book Antiqua"/>
        </w:rPr>
        <w:t>.</w:t>
      </w:r>
      <w:r w:rsidRPr="008A0B62">
        <w:rPr>
          <w:rFonts w:ascii="Book Antiqua" w:hAnsi="Book Antiqua"/>
        </w:rPr>
        <w:t xml:space="preserve"> </w:t>
      </w:r>
    </w:p>
    <w:p w:rsidR="00C758DC" w:rsidRDefault="00720F4C" w:rsidP="00C852CC">
      <w:pPr>
        <w:spacing w:line="360" w:lineRule="auto"/>
        <w:jc w:val="both"/>
        <w:rPr>
          <w:rFonts w:ascii="Book Antiqua" w:eastAsia="Book Antiqua" w:hAnsi="Book Antiqua" w:cs="Book Antiqua"/>
        </w:rPr>
      </w:pPr>
      <w:r w:rsidRPr="008A0B62">
        <w:rPr>
          <w:rFonts w:ascii="Book Antiqua" w:eastAsia="Book Antiqua" w:hAnsi="Book Antiqua" w:cs="Book Antiqua"/>
        </w:rPr>
        <w:lastRenderedPageBreak/>
        <w:t>Por</w:t>
      </w:r>
      <w:r w:rsidR="00C852CC" w:rsidRPr="008A0B62">
        <w:rPr>
          <w:rFonts w:ascii="Book Antiqua" w:eastAsia="Book Antiqua" w:hAnsi="Book Antiqua" w:cs="Book Antiqua"/>
        </w:rPr>
        <w:t xml:space="preserve"> otro lado, El ICBF cuenta con cuatro línea de prevención; primera, </w:t>
      </w:r>
      <w:r w:rsidR="00C852CC" w:rsidRPr="008A0B62">
        <w:rPr>
          <w:rFonts w:ascii="Book Antiqua" w:eastAsia="Book Antiqua" w:hAnsi="Book Antiqua" w:cs="Book Antiqua"/>
        </w:rPr>
        <w:tab/>
        <w:t>Atención a la primera Infancia</w:t>
      </w:r>
      <w:r w:rsidRPr="008A0B62">
        <w:rPr>
          <w:rFonts w:ascii="Book Antiqua" w:eastAsia="Book Antiqua" w:hAnsi="Book Antiqua" w:cs="Book Antiqua"/>
        </w:rPr>
        <w:t xml:space="preserve">; segunda, </w:t>
      </w:r>
      <w:r w:rsidR="00C852CC" w:rsidRPr="008A0B62">
        <w:rPr>
          <w:rFonts w:ascii="Book Antiqua" w:eastAsia="Book Antiqua" w:hAnsi="Book Antiqua" w:cs="Book Antiqua"/>
        </w:rPr>
        <w:t xml:space="preserve"> Atención a Familias y comunidades (Familias con Bienestar para la Paz, Construyendo Juntos Entornos Protectores, Unidades de Apoyo y Sostenimiento de Familias, Territorios Étnicos con</w:t>
      </w:r>
      <w:r w:rsidR="007877FD" w:rsidRPr="008A0B62">
        <w:rPr>
          <w:rFonts w:ascii="Book Antiqua" w:eastAsia="Book Antiqua" w:hAnsi="Book Antiqua" w:cs="Book Antiqua"/>
        </w:rPr>
        <w:t xml:space="preserve"> Bien</w:t>
      </w:r>
      <w:r w:rsidRPr="008A0B62">
        <w:rPr>
          <w:rFonts w:ascii="Book Antiqua" w:eastAsia="Book Antiqua" w:hAnsi="Book Antiqua" w:cs="Book Antiqua"/>
        </w:rPr>
        <w:t>estar,</w:t>
      </w:r>
      <w:r w:rsidR="007877FD" w:rsidRPr="008A0B62">
        <w:rPr>
          <w:rFonts w:ascii="Book Antiqua" w:eastAsia="Book Antiqua" w:hAnsi="Book Antiqua" w:cs="Book Antiqua"/>
        </w:rPr>
        <w:t xml:space="preserve"> </w:t>
      </w:r>
      <w:r w:rsidRPr="008A0B62">
        <w:rPr>
          <w:rFonts w:ascii="Book Antiqua" w:eastAsia="Book Antiqua" w:hAnsi="Book Antiqua" w:cs="Book Antiqua"/>
        </w:rPr>
        <w:t xml:space="preserve">Comunidades Rurales); tercero, Atención en Nutrición; y cuarto, </w:t>
      </w:r>
      <w:r w:rsidR="00C852CC" w:rsidRPr="008A0B62">
        <w:rPr>
          <w:rFonts w:ascii="Book Antiqua" w:eastAsia="Book Antiqua" w:hAnsi="Book Antiqua" w:cs="Book Antiqua"/>
        </w:rPr>
        <w:t>Atención a la Niñez y Adolescencia (Generaciones con Bienestar, Prevención del Embarazo en la Adolescencia, Acciones Masivas de Alto Impacto Social, Construye</w:t>
      </w:r>
      <w:r w:rsidR="000C34DC">
        <w:rPr>
          <w:rFonts w:ascii="Book Antiqua" w:eastAsia="Book Antiqua" w:hAnsi="Book Antiqua" w:cs="Book Antiqua"/>
        </w:rPr>
        <w:t>ndo Juntos Entornos Protectores</w:t>
      </w:r>
    </w:p>
    <w:p w:rsidR="000C34DC" w:rsidRDefault="000C34DC" w:rsidP="00C852CC">
      <w:pPr>
        <w:spacing w:line="360" w:lineRule="auto"/>
        <w:jc w:val="both"/>
        <w:rPr>
          <w:rFonts w:ascii="Book Antiqua" w:eastAsia="Book Antiqua" w:hAnsi="Book Antiqua" w:cs="Book Antiqua"/>
        </w:rPr>
      </w:pPr>
    </w:p>
    <w:p w:rsidR="000C34DC" w:rsidRDefault="000C34DC" w:rsidP="00C852CC">
      <w:pPr>
        <w:spacing w:line="360" w:lineRule="auto"/>
        <w:jc w:val="both"/>
        <w:rPr>
          <w:rFonts w:ascii="Book Antiqua" w:eastAsia="Book Antiqua" w:hAnsi="Book Antiqua" w:cs="Book Antiqua"/>
        </w:rPr>
      </w:pPr>
    </w:p>
    <w:p w:rsidR="000C34DC" w:rsidRDefault="000C34DC" w:rsidP="00C852CC">
      <w:pPr>
        <w:spacing w:line="360" w:lineRule="auto"/>
        <w:jc w:val="both"/>
        <w:rPr>
          <w:rFonts w:ascii="Book Antiqua" w:eastAsia="Book Antiqua" w:hAnsi="Book Antiqua" w:cs="Book Antiqua"/>
        </w:rPr>
      </w:pPr>
    </w:p>
    <w:p w:rsidR="000C34DC" w:rsidRDefault="000C34DC" w:rsidP="00C852CC">
      <w:pPr>
        <w:spacing w:line="360" w:lineRule="auto"/>
        <w:jc w:val="both"/>
        <w:rPr>
          <w:rFonts w:ascii="Book Antiqua" w:eastAsia="Book Antiqua" w:hAnsi="Book Antiqua" w:cs="Book Antiqua"/>
        </w:rPr>
      </w:pPr>
    </w:p>
    <w:p w:rsidR="000C34DC" w:rsidRDefault="000C34DC" w:rsidP="00C852CC">
      <w:pPr>
        <w:spacing w:line="360" w:lineRule="auto"/>
        <w:jc w:val="both"/>
        <w:rPr>
          <w:rFonts w:ascii="Book Antiqua" w:eastAsia="Book Antiqua" w:hAnsi="Book Antiqua" w:cs="Book Antiqua"/>
        </w:rPr>
      </w:pPr>
    </w:p>
    <w:p w:rsidR="000C34DC" w:rsidRDefault="000C34DC" w:rsidP="00C852CC">
      <w:pPr>
        <w:spacing w:line="360" w:lineRule="auto"/>
        <w:jc w:val="both"/>
        <w:rPr>
          <w:rFonts w:ascii="Book Antiqua" w:eastAsia="Book Antiqua" w:hAnsi="Book Antiqua" w:cs="Book Antiqua"/>
        </w:rPr>
      </w:pPr>
    </w:p>
    <w:p w:rsidR="000C34DC" w:rsidRPr="008A0B62" w:rsidRDefault="000C34DC" w:rsidP="00C852CC">
      <w:pPr>
        <w:spacing w:line="360" w:lineRule="auto"/>
        <w:jc w:val="both"/>
        <w:rPr>
          <w:rFonts w:ascii="Book Antiqua" w:eastAsia="Book Antiqua" w:hAnsi="Book Antiqua" w:cs="Book Antiqua"/>
        </w:rPr>
      </w:pPr>
    </w:p>
    <w:p w:rsidR="00AF2022" w:rsidRDefault="00AF2022" w:rsidP="00AF2022">
      <w:pPr>
        <w:pStyle w:val="Ttulo2"/>
      </w:pPr>
      <w:bookmarkStart w:id="12" w:name="_Toc15463165"/>
      <w:r>
        <w:t>Referencias</w:t>
      </w:r>
      <w:bookmarkEnd w:id="12"/>
    </w:p>
    <w:sdt>
      <w:sdtPr>
        <w:rPr>
          <w:rFonts w:asciiTheme="minorHAnsi" w:eastAsiaTheme="minorHAnsi" w:hAnsiTheme="minorHAnsi" w:cstheme="minorBidi"/>
          <w:b w:val="0"/>
          <w:sz w:val="22"/>
          <w:lang w:val="es-ES"/>
        </w:rPr>
        <w:id w:val="541103859"/>
        <w:docPartObj>
          <w:docPartGallery w:val="Bibliographies"/>
          <w:docPartUnique/>
        </w:docPartObj>
      </w:sdtPr>
      <w:sdtEndPr>
        <w:rPr>
          <w:lang w:val="es-CO"/>
        </w:rPr>
      </w:sdtEndPr>
      <w:sdtContent>
        <w:p w:rsidR="00AF2022" w:rsidRDefault="00AF2022" w:rsidP="00AF2022">
          <w:pPr>
            <w:pStyle w:val="Ttulo1"/>
            <w:numPr>
              <w:ilvl w:val="0"/>
              <w:numId w:val="0"/>
            </w:numPr>
            <w:ind w:left="-284"/>
          </w:pPr>
        </w:p>
        <w:sdt>
          <w:sdtPr>
            <w:id w:val="-573587230"/>
            <w:bibliography/>
          </w:sdtPr>
          <w:sdtContent>
            <w:p w:rsidR="00AF2022" w:rsidRPr="00AF2022" w:rsidRDefault="00AF2022" w:rsidP="00AF2022">
              <w:pPr>
                <w:pStyle w:val="Bibliografa"/>
                <w:ind w:left="720" w:hanging="720"/>
                <w:jc w:val="both"/>
                <w:rPr>
                  <w:noProof/>
                  <w:sz w:val="28"/>
                  <w:szCs w:val="24"/>
                  <w:lang w:val="es-ES"/>
                </w:rPr>
              </w:pPr>
              <w:r w:rsidRPr="00AF2022">
                <w:rPr>
                  <w:sz w:val="24"/>
                </w:rPr>
                <w:fldChar w:fldCharType="begin"/>
              </w:r>
              <w:r w:rsidRPr="00AF2022">
                <w:rPr>
                  <w:sz w:val="24"/>
                </w:rPr>
                <w:instrText>BIBLIOGRAPHY</w:instrText>
              </w:r>
              <w:r w:rsidRPr="00AF2022">
                <w:rPr>
                  <w:sz w:val="24"/>
                </w:rPr>
                <w:fldChar w:fldCharType="separate"/>
              </w:r>
              <w:r w:rsidRPr="00AF2022">
                <w:rPr>
                  <w:noProof/>
                  <w:sz w:val="24"/>
                  <w:lang w:val="es-ES"/>
                </w:rPr>
                <w:t xml:space="preserve">Ávila Moreno, D. M. (2018). Indicadores de autonomía de las mujeres en Colombia: aproximaciones. </w:t>
              </w:r>
              <w:r w:rsidRPr="00AF2022">
                <w:rPr>
                  <w:i/>
                  <w:iCs/>
                  <w:noProof/>
                  <w:sz w:val="24"/>
                  <w:lang w:val="es-ES"/>
                </w:rPr>
                <w:t>Investigas. Estudios innovadores sobre economía, género e indicadores</w:t>
              </w:r>
              <w:r w:rsidRPr="00AF2022">
                <w:rPr>
                  <w:noProof/>
                  <w:sz w:val="24"/>
                  <w:lang w:val="es-ES"/>
                </w:rPr>
                <w:t>, 121-157.</w:t>
              </w:r>
            </w:p>
            <w:p w:rsidR="00AF2022" w:rsidRPr="00AF2022" w:rsidRDefault="00AF2022" w:rsidP="00AF2022">
              <w:pPr>
                <w:pStyle w:val="Bibliografa"/>
                <w:ind w:left="720" w:hanging="720"/>
                <w:jc w:val="both"/>
                <w:rPr>
                  <w:noProof/>
                  <w:sz w:val="24"/>
                  <w:lang w:val="es-ES"/>
                </w:rPr>
              </w:pPr>
              <w:r w:rsidRPr="00AF2022">
                <w:rPr>
                  <w:noProof/>
                  <w:sz w:val="24"/>
                  <w:lang w:val="es-ES"/>
                </w:rPr>
                <w:t xml:space="preserve">DANE. (2018). </w:t>
              </w:r>
              <w:r w:rsidRPr="00AF2022">
                <w:rPr>
                  <w:i/>
                  <w:iCs/>
                  <w:noProof/>
                  <w:sz w:val="24"/>
                  <w:lang w:val="es-ES"/>
                </w:rPr>
                <w:t>Manual de Conceptos.</w:t>
              </w:r>
              <w:r w:rsidRPr="00AF2022">
                <w:rPr>
                  <w:noProof/>
                  <w:sz w:val="24"/>
                  <w:lang w:val="es-ES"/>
                </w:rPr>
                <w:t xml:space="preserve"> Bogotá: Censo Nacional de Población y Vivienda.</w:t>
              </w:r>
            </w:p>
            <w:p w:rsidR="00AF2022" w:rsidRPr="00AF2022" w:rsidRDefault="00AF2022" w:rsidP="00AF2022">
              <w:pPr>
                <w:pStyle w:val="Bibliografa"/>
                <w:ind w:left="720" w:hanging="720"/>
                <w:jc w:val="both"/>
                <w:rPr>
                  <w:noProof/>
                  <w:sz w:val="24"/>
                  <w:lang w:val="es-ES"/>
                </w:rPr>
              </w:pPr>
              <w:r w:rsidRPr="00AF2022">
                <w:rPr>
                  <w:noProof/>
                  <w:sz w:val="24"/>
                  <w:lang w:val="es-ES"/>
                </w:rPr>
                <w:t xml:space="preserve">DANE. (2019). </w:t>
              </w:r>
              <w:r w:rsidRPr="00AF2022">
                <w:rPr>
                  <w:i/>
                  <w:iCs/>
                  <w:noProof/>
                  <w:sz w:val="24"/>
                  <w:lang w:val="es-ES"/>
                </w:rPr>
                <w:t>Resultados Colombia ( Total Nacional).</w:t>
              </w:r>
              <w:r w:rsidRPr="00AF2022">
                <w:rPr>
                  <w:noProof/>
                  <w:sz w:val="24"/>
                  <w:lang w:val="es-ES"/>
                </w:rPr>
                <w:t xml:space="preserve"> Bogotá: DANE.</w:t>
              </w:r>
            </w:p>
            <w:p w:rsidR="00AF2022" w:rsidRPr="00AF2022" w:rsidRDefault="00AF2022" w:rsidP="00AF2022">
              <w:pPr>
                <w:pStyle w:val="Bibliografa"/>
                <w:ind w:left="720" w:hanging="720"/>
                <w:jc w:val="both"/>
                <w:rPr>
                  <w:noProof/>
                  <w:sz w:val="24"/>
                  <w:lang w:val="es-ES"/>
                </w:rPr>
              </w:pPr>
              <w:r w:rsidRPr="00AF2022">
                <w:rPr>
                  <w:noProof/>
                  <w:sz w:val="24"/>
                  <w:lang w:val="es-ES"/>
                </w:rPr>
                <w:t xml:space="preserve">ELCA. (2017). </w:t>
              </w:r>
              <w:r w:rsidRPr="00AF2022">
                <w:rPr>
                  <w:i/>
                  <w:iCs/>
                  <w:noProof/>
                  <w:sz w:val="24"/>
                  <w:lang w:val="es-ES"/>
                </w:rPr>
                <w:t>Una primera mirada a la ELCA 2016.</w:t>
              </w:r>
              <w:r w:rsidRPr="00AF2022">
                <w:rPr>
                  <w:noProof/>
                  <w:sz w:val="24"/>
                  <w:lang w:val="es-ES"/>
                </w:rPr>
                <w:t xml:space="preserve"> Bogotá: CEDE.</w:t>
              </w:r>
            </w:p>
            <w:p w:rsidR="00AF2022" w:rsidRPr="00AF2022" w:rsidRDefault="00AF2022" w:rsidP="00AF2022">
              <w:pPr>
                <w:pStyle w:val="Bibliografa"/>
                <w:ind w:left="720" w:hanging="720"/>
                <w:jc w:val="both"/>
                <w:rPr>
                  <w:noProof/>
                  <w:sz w:val="24"/>
                  <w:lang w:val="es-ES"/>
                </w:rPr>
              </w:pPr>
              <w:r w:rsidRPr="00AF2022">
                <w:rPr>
                  <w:noProof/>
                  <w:sz w:val="24"/>
                  <w:lang w:val="es-ES"/>
                </w:rPr>
                <w:t xml:space="preserve">Fonseca, A. (2018). </w:t>
              </w:r>
              <w:r w:rsidRPr="00AF2022">
                <w:rPr>
                  <w:i/>
                  <w:iCs/>
                  <w:noProof/>
                  <w:sz w:val="24"/>
                  <w:lang w:val="es-ES"/>
                </w:rPr>
                <w:t>Informe de empoderamiento económico de las muejres en Colombia.</w:t>
              </w:r>
              <w:r w:rsidRPr="00AF2022">
                <w:rPr>
                  <w:noProof/>
                  <w:sz w:val="24"/>
                  <w:lang w:val="es-ES"/>
                </w:rPr>
                <w:t xml:space="preserve"> Bogotá: Gobierno de Colombia.</w:t>
              </w:r>
            </w:p>
            <w:p w:rsidR="00AF2022" w:rsidRPr="00AF2022" w:rsidRDefault="00AF2022" w:rsidP="00AF2022">
              <w:pPr>
                <w:pStyle w:val="Bibliografa"/>
                <w:ind w:left="720" w:hanging="720"/>
                <w:jc w:val="both"/>
                <w:rPr>
                  <w:noProof/>
                  <w:sz w:val="24"/>
                  <w:lang w:val="es-ES"/>
                </w:rPr>
              </w:pPr>
              <w:r w:rsidRPr="00AF2022">
                <w:rPr>
                  <w:noProof/>
                  <w:sz w:val="24"/>
                  <w:lang w:val="es-ES"/>
                </w:rPr>
                <w:lastRenderedPageBreak/>
                <w:t xml:space="preserve">Perfetti, M., García, A. P., Castañeda, A. M., García, A., Vergara, J., Witte, L., . . . Ana:. (2018). </w:t>
              </w:r>
              <w:r w:rsidRPr="00AF2022">
                <w:rPr>
                  <w:i/>
                  <w:iCs/>
                  <w:noProof/>
                  <w:sz w:val="24"/>
                  <w:lang w:val="es-ES"/>
                </w:rPr>
                <w:t>Investigas Estudios innovadores sobre economía, gpenero e indicadores.</w:t>
              </w:r>
              <w:r w:rsidRPr="00AF2022">
                <w:rPr>
                  <w:noProof/>
                  <w:sz w:val="24"/>
                  <w:lang w:val="es-ES"/>
                </w:rPr>
                <w:t xml:space="preserve"> Bogotá: DANE.</w:t>
              </w:r>
            </w:p>
            <w:p w:rsidR="00AF2022" w:rsidRPr="00AF2022" w:rsidRDefault="00AF2022" w:rsidP="00AF2022">
              <w:pPr>
                <w:pStyle w:val="Bibliografa"/>
                <w:ind w:left="720" w:hanging="720"/>
                <w:jc w:val="both"/>
                <w:rPr>
                  <w:noProof/>
                  <w:sz w:val="24"/>
                  <w:lang w:val="es-ES"/>
                </w:rPr>
              </w:pPr>
              <w:r w:rsidRPr="00AF2022">
                <w:rPr>
                  <w:noProof/>
                  <w:sz w:val="24"/>
                  <w:lang w:val="en-US"/>
                </w:rPr>
                <w:t xml:space="preserve">Tenjo, J., &amp; Bernat, L. F. (2018). </w:t>
              </w:r>
              <w:r w:rsidRPr="00AF2022">
                <w:rPr>
                  <w:noProof/>
                  <w:sz w:val="24"/>
                  <w:lang w:val="es-ES"/>
                </w:rPr>
                <w:t xml:space="preserve">Diferencias por género en el mercado laboral colombiano: mitos y realidades. </w:t>
              </w:r>
              <w:r w:rsidRPr="00AF2022">
                <w:rPr>
                  <w:i/>
                  <w:iCs/>
                  <w:noProof/>
                  <w:sz w:val="24"/>
                  <w:lang w:val="es-ES"/>
                </w:rPr>
                <w:t>Universidad Jorge Tadeo Lozano</w:t>
              </w:r>
              <w:r w:rsidRPr="00AF2022">
                <w:rPr>
                  <w:noProof/>
                  <w:sz w:val="24"/>
                  <w:lang w:val="es-ES"/>
                </w:rPr>
                <w:t>.</w:t>
              </w:r>
            </w:p>
            <w:p w:rsidR="00AF2022" w:rsidRPr="00AF2022" w:rsidRDefault="00AF2022" w:rsidP="00AF2022">
              <w:pPr>
                <w:pStyle w:val="Bibliografa"/>
                <w:ind w:left="720" w:hanging="720"/>
                <w:jc w:val="both"/>
                <w:rPr>
                  <w:noProof/>
                  <w:sz w:val="24"/>
                  <w:lang w:val="es-ES"/>
                </w:rPr>
              </w:pPr>
              <w:r w:rsidRPr="00AF2022">
                <w:rPr>
                  <w:noProof/>
                  <w:sz w:val="24"/>
                  <w:lang w:val="es-ES"/>
                </w:rPr>
                <w:t xml:space="preserve">Velásquez, P. (2010). Ser mujer jefa de hogar en Colombia. </w:t>
              </w:r>
              <w:r w:rsidRPr="00AF2022">
                <w:rPr>
                  <w:i/>
                  <w:iCs/>
                  <w:noProof/>
                  <w:sz w:val="24"/>
                  <w:lang w:val="es-ES"/>
                </w:rPr>
                <w:t>IB Revista de información básica</w:t>
              </w:r>
              <w:r w:rsidRPr="00AF2022">
                <w:rPr>
                  <w:noProof/>
                  <w:sz w:val="24"/>
                  <w:lang w:val="es-ES"/>
                </w:rPr>
                <w:t>, 4.</w:t>
              </w:r>
            </w:p>
            <w:p w:rsidR="00BA642A" w:rsidRPr="008543F4" w:rsidRDefault="00AF2022" w:rsidP="008543F4">
              <w:r w:rsidRPr="00AF2022">
                <w:rPr>
                  <w:b/>
                  <w:bCs/>
                  <w:sz w:val="24"/>
                </w:rPr>
                <w:fldChar w:fldCharType="end"/>
              </w:r>
            </w:p>
          </w:sdtContent>
        </w:sdt>
      </w:sdtContent>
    </w:sdt>
    <w:p w:rsidR="00BA642A" w:rsidRDefault="00BA642A" w:rsidP="007877FD">
      <w:pPr>
        <w:pStyle w:val="Ttulo1"/>
        <w:numPr>
          <w:ilvl w:val="0"/>
          <w:numId w:val="0"/>
        </w:numPr>
        <w:ind w:left="-284"/>
        <w:rPr>
          <w:rFonts w:asciiTheme="minorHAnsi" w:eastAsiaTheme="minorHAnsi" w:hAnsiTheme="minorHAnsi" w:cstheme="minorBidi"/>
          <w:b w:val="0"/>
          <w:szCs w:val="24"/>
        </w:rPr>
      </w:pPr>
      <w:bookmarkStart w:id="13" w:name="_Toc15463166"/>
      <w:r w:rsidRPr="00BA642A">
        <w:rPr>
          <w:rFonts w:asciiTheme="minorHAnsi" w:eastAsiaTheme="minorHAnsi" w:hAnsiTheme="minorHAnsi" w:cstheme="minorBidi"/>
          <w:b w:val="0"/>
          <w:szCs w:val="24"/>
        </w:rPr>
        <w:t>Cordialmente,</w:t>
      </w:r>
      <w:bookmarkEnd w:id="13"/>
    </w:p>
    <w:p w:rsidR="002C1D68" w:rsidRPr="002C1D68" w:rsidRDefault="002C1D68" w:rsidP="002C1D68"/>
    <w:p w:rsidR="00BA642A" w:rsidRPr="002C1D68" w:rsidRDefault="00BA642A" w:rsidP="00BA642A">
      <w:pPr>
        <w:pStyle w:val="Sinespaciado"/>
        <w:rPr>
          <w:rFonts w:ascii="Book Antiqua" w:hAnsi="Book Antiqua"/>
          <w:b/>
        </w:rPr>
      </w:pPr>
      <w:r w:rsidRPr="002C1D68">
        <w:rPr>
          <w:rFonts w:ascii="Book Antiqua" w:hAnsi="Book Antiqua"/>
          <w:b/>
        </w:rPr>
        <w:t xml:space="preserve">Paloma Valencia </w:t>
      </w:r>
      <w:proofErr w:type="spellStart"/>
      <w:r w:rsidRPr="002C1D68">
        <w:rPr>
          <w:rFonts w:ascii="Book Antiqua" w:hAnsi="Book Antiqua"/>
          <w:b/>
        </w:rPr>
        <w:t>Laserna</w:t>
      </w:r>
      <w:proofErr w:type="spellEnd"/>
      <w:r w:rsidRPr="002C1D68">
        <w:rPr>
          <w:rFonts w:ascii="Book Antiqua" w:hAnsi="Book Antiqua"/>
          <w:b/>
        </w:rPr>
        <w:t xml:space="preserve">                        </w:t>
      </w:r>
    </w:p>
    <w:p w:rsidR="002C1D68" w:rsidRDefault="00BA642A" w:rsidP="00BA642A">
      <w:pPr>
        <w:pStyle w:val="Sinespaciado"/>
        <w:rPr>
          <w:b/>
          <w:sz w:val="28"/>
          <w:szCs w:val="24"/>
        </w:rPr>
      </w:pPr>
      <w:r w:rsidRPr="002C1D68">
        <w:rPr>
          <w:rFonts w:ascii="Book Antiqua" w:hAnsi="Book Antiqua"/>
          <w:b/>
        </w:rPr>
        <w:t>Senadora de la República</w:t>
      </w:r>
      <w:r w:rsidRPr="002C1D68">
        <w:rPr>
          <w:b/>
          <w:sz w:val="28"/>
          <w:szCs w:val="24"/>
        </w:rPr>
        <w:t xml:space="preserve">          </w:t>
      </w:r>
    </w:p>
    <w:p w:rsidR="002C1D68" w:rsidRDefault="002C1D68" w:rsidP="00BA642A">
      <w:pPr>
        <w:pStyle w:val="Sinespaciado"/>
        <w:rPr>
          <w:b/>
          <w:sz w:val="28"/>
          <w:szCs w:val="24"/>
        </w:rPr>
      </w:pPr>
    </w:p>
    <w:p w:rsidR="00BA642A" w:rsidRDefault="002C1D68" w:rsidP="002C1D68">
      <w:pPr>
        <w:pStyle w:val="Sinespaciado"/>
        <w:rPr>
          <w:sz w:val="24"/>
          <w:szCs w:val="24"/>
        </w:rPr>
      </w:pPr>
      <w:r>
        <w:rPr>
          <w:sz w:val="24"/>
          <w:szCs w:val="24"/>
        </w:rPr>
        <w:t xml:space="preserve">________________________                                       </w:t>
      </w:r>
      <w:r>
        <w:rPr>
          <w:sz w:val="24"/>
          <w:szCs w:val="24"/>
        </w:rPr>
        <w:tab/>
        <w:t>_________________________</w:t>
      </w:r>
    </w:p>
    <w:p w:rsidR="00BA642A" w:rsidRDefault="00BA642A" w:rsidP="00BA642A">
      <w:pPr>
        <w:pStyle w:val="Sinespaciado"/>
        <w:rPr>
          <w:sz w:val="24"/>
          <w:szCs w:val="24"/>
        </w:rPr>
      </w:pPr>
    </w:p>
    <w:p w:rsidR="00BA642A" w:rsidRDefault="00BA642A" w:rsidP="00BA642A">
      <w:pPr>
        <w:pStyle w:val="Sinespaciado"/>
        <w:rPr>
          <w:sz w:val="24"/>
          <w:szCs w:val="24"/>
        </w:rPr>
      </w:pPr>
    </w:p>
    <w:p w:rsidR="00BA642A" w:rsidRDefault="00BA642A" w:rsidP="00BA642A">
      <w:pPr>
        <w:pStyle w:val="Sinespaciado"/>
        <w:rPr>
          <w:sz w:val="24"/>
          <w:szCs w:val="24"/>
        </w:rPr>
      </w:pPr>
      <w:r w:rsidRPr="00BA642A">
        <w:rPr>
          <w:sz w:val="24"/>
          <w:szCs w:val="24"/>
        </w:rPr>
        <w:t>_________________________</w:t>
      </w:r>
      <w:r>
        <w:rPr>
          <w:sz w:val="24"/>
          <w:szCs w:val="24"/>
        </w:rPr>
        <w:t xml:space="preserve">                             </w:t>
      </w:r>
      <w:r w:rsidR="002C1D68">
        <w:rPr>
          <w:sz w:val="24"/>
          <w:szCs w:val="24"/>
        </w:rPr>
        <w:t xml:space="preserve">      </w:t>
      </w:r>
      <w:r>
        <w:rPr>
          <w:sz w:val="24"/>
          <w:szCs w:val="24"/>
        </w:rPr>
        <w:t xml:space="preserve">              </w:t>
      </w:r>
      <w:r>
        <w:rPr>
          <w:b/>
          <w:sz w:val="24"/>
          <w:szCs w:val="24"/>
        </w:rPr>
        <w:t xml:space="preserve"> </w:t>
      </w:r>
      <w:r w:rsidRPr="00BA642A">
        <w:rPr>
          <w:sz w:val="24"/>
          <w:szCs w:val="24"/>
        </w:rPr>
        <w:t>_________________________</w:t>
      </w:r>
    </w:p>
    <w:p w:rsidR="00BA642A" w:rsidRDefault="002C1D68" w:rsidP="00BA642A">
      <w:pPr>
        <w:pStyle w:val="Sinespaciado"/>
        <w:rPr>
          <w:sz w:val="24"/>
          <w:szCs w:val="24"/>
        </w:rPr>
      </w:pPr>
      <w:r>
        <w:rPr>
          <w:sz w:val="24"/>
          <w:szCs w:val="24"/>
        </w:rPr>
        <w:t xml:space="preserve"> </w:t>
      </w:r>
    </w:p>
    <w:p w:rsidR="00BA642A" w:rsidRDefault="00BA642A" w:rsidP="00BA642A">
      <w:pPr>
        <w:pStyle w:val="Sinespaciado"/>
        <w:rPr>
          <w:sz w:val="24"/>
          <w:szCs w:val="24"/>
        </w:rPr>
      </w:pPr>
    </w:p>
    <w:p w:rsidR="00BA642A" w:rsidRDefault="00BA642A" w:rsidP="00BA642A">
      <w:pPr>
        <w:pStyle w:val="Sinespaciado"/>
        <w:rPr>
          <w:sz w:val="24"/>
          <w:szCs w:val="24"/>
        </w:rPr>
      </w:pPr>
    </w:p>
    <w:p w:rsidR="00BA642A" w:rsidRPr="00BA642A" w:rsidRDefault="00BA642A" w:rsidP="00BA642A">
      <w:pPr>
        <w:pStyle w:val="Sinespaciado"/>
        <w:rPr>
          <w:b/>
          <w:sz w:val="24"/>
          <w:szCs w:val="24"/>
        </w:rPr>
      </w:pPr>
      <w:r w:rsidRPr="00BA642A">
        <w:rPr>
          <w:sz w:val="24"/>
          <w:szCs w:val="24"/>
        </w:rPr>
        <w:t>_________________________</w:t>
      </w:r>
      <w:r>
        <w:rPr>
          <w:sz w:val="24"/>
          <w:szCs w:val="24"/>
        </w:rPr>
        <w:t xml:space="preserve">                               </w:t>
      </w:r>
      <w:r w:rsidR="002C1D68">
        <w:rPr>
          <w:sz w:val="24"/>
          <w:szCs w:val="24"/>
        </w:rPr>
        <w:t xml:space="preserve">     </w:t>
      </w:r>
      <w:r>
        <w:rPr>
          <w:sz w:val="24"/>
          <w:szCs w:val="24"/>
        </w:rPr>
        <w:t xml:space="preserve">            </w:t>
      </w:r>
      <w:r>
        <w:rPr>
          <w:b/>
          <w:sz w:val="24"/>
          <w:szCs w:val="24"/>
        </w:rPr>
        <w:t xml:space="preserve"> </w:t>
      </w:r>
      <w:r w:rsidRPr="00BA642A">
        <w:rPr>
          <w:sz w:val="24"/>
          <w:szCs w:val="24"/>
        </w:rPr>
        <w:t>_________________________</w:t>
      </w:r>
    </w:p>
    <w:p w:rsidR="00BA642A" w:rsidRDefault="00BA642A" w:rsidP="00BA642A">
      <w:pPr>
        <w:pStyle w:val="Sinespaciado"/>
        <w:rPr>
          <w:b/>
          <w:sz w:val="24"/>
          <w:szCs w:val="24"/>
        </w:rPr>
      </w:pPr>
    </w:p>
    <w:p w:rsidR="00BA642A" w:rsidRDefault="00BA642A" w:rsidP="00BA642A">
      <w:pPr>
        <w:pStyle w:val="Sinespaciado"/>
        <w:rPr>
          <w:b/>
          <w:sz w:val="24"/>
          <w:szCs w:val="24"/>
        </w:rPr>
      </w:pPr>
    </w:p>
    <w:p w:rsidR="00BA642A" w:rsidRDefault="00BA642A" w:rsidP="00BA642A">
      <w:pPr>
        <w:pStyle w:val="Sinespaciado"/>
        <w:rPr>
          <w:b/>
          <w:sz w:val="24"/>
          <w:szCs w:val="24"/>
        </w:rPr>
      </w:pPr>
    </w:p>
    <w:p w:rsidR="00BA642A" w:rsidRPr="00BA642A" w:rsidRDefault="00BA642A" w:rsidP="00BA642A">
      <w:pPr>
        <w:pStyle w:val="Sinespaciado"/>
        <w:rPr>
          <w:b/>
          <w:sz w:val="24"/>
          <w:szCs w:val="24"/>
        </w:rPr>
      </w:pPr>
      <w:r w:rsidRPr="00BA642A">
        <w:rPr>
          <w:sz w:val="24"/>
          <w:szCs w:val="24"/>
        </w:rPr>
        <w:t>_________________________</w:t>
      </w:r>
      <w:r>
        <w:rPr>
          <w:sz w:val="24"/>
          <w:szCs w:val="24"/>
        </w:rPr>
        <w:t xml:space="preserve">                                      </w:t>
      </w:r>
      <w:r w:rsidR="002C1D68">
        <w:rPr>
          <w:sz w:val="24"/>
          <w:szCs w:val="24"/>
        </w:rPr>
        <w:t xml:space="preserve">     </w:t>
      </w:r>
      <w:r>
        <w:rPr>
          <w:sz w:val="24"/>
          <w:szCs w:val="24"/>
        </w:rPr>
        <w:t xml:space="preserve">     </w:t>
      </w:r>
      <w:r>
        <w:rPr>
          <w:b/>
          <w:sz w:val="24"/>
          <w:szCs w:val="24"/>
        </w:rPr>
        <w:t xml:space="preserve"> </w:t>
      </w:r>
      <w:r w:rsidRPr="00BA642A">
        <w:rPr>
          <w:sz w:val="24"/>
          <w:szCs w:val="24"/>
        </w:rPr>
        <w:t>_________________________</w:t>
      </w:r>
    </w:p>
    <w:p w:rsidR="00BA642A" w:rsidRDefault="00BA642A" w:rsidP="00BA642A">
      <w:pPr>
        <w:pStyle w:val="Sinespaciado"/>
        <w:rPr>
          <w:b/>
          <w:sz w:val="24"/>
          <w:szCs w:val="24"/>
        </w:rPr>
      </w:pPr>
    </w:p>
    <w:p w:rsidR="00BA642A" w:rsidRDefault="00BA642A" w:rsidP="00BA642A">
      <w:pPr>
        <w:pStyle w:val="Sinespaciado"/>
        <w:rPr>
          <w:b/>
          <w:sz w:val="24"/>
          <w:szCs w:val="24"/>
        </w:rPr>
      </w:pPr>
    </w:p>
    <w:p w:rsidR="00BA642A" w:rsidRDefault="00BA642A" w:rsidP="00BA642A">
      <w:pPr>
        <w:pStyle w:val="Sinespaciado"/>
        <w:rPr>
          <w:b/>
          <w:sz w:val="24"/>
          <w:szCs w:val="24"/>
        </w:rPr>
      </w:pPr>
    </w:p>
    <w:p w:rsidR="00BA642A" w:rsidRPr="00BA642A" w:rsidRDefault="00BA642A" w:rsidP="00BA642A">
      <w:pPr>
        <w:pStyle w:val="Sinespaciado"/>
        <w:rPr>
          <w:b/>
          <w:sz w:val="24"/>
          <w:szCs w:val="24"/>
        </w:rPr>
      </w:pPr>
      <w:r w:rsidRPr="00BA642A">
        <w:rPr>
          <w:sz w:val="24"/>
          <w:szCs w:val="24"/>
        </w:rPr>
        <w:t>_________________________</w:t>
      </w:r>
      <w:r>
        <w:rPr>
          <w:sz w:val="24"/>
          <w:szCs w:val="24"/>
        </w:rPr>
        <w:t xml:space="preserve">                                           </w:t>
      </w:r>
      <w:r>
        <w:rPr>
          <w:b/>
          <w:sz w:val="24"/>
          <w:szCs w:val="24"/>
        </w:rPr>
        <w:t xml:space="preserve"> </w:t>
      </w:r>
      <w:r w:rsidRPr="00BA642A">
        <w:rPr>
          <w:sz w:val="24"/>
          <w:szCs w:val="24"/>
        </w:rPr>
        <w:t>_________________________</w:t>
      </w:r>
    </w:p>
    <w:p w:rsidR="00BA642A" w:rsidRDefault="00BA642A" w:rsidP="00BA642A">
      <w:pPr>
        <w:pStyle w:val="Sinespaciado"/>
        <w:rPr>
          <w:b/>
          <w:sz w:val="24"/>
          <w:szCs w:val="24"/>
        </w:rPr>
      </w:pPr>
    </w:p>
    <w:p w:rsidR="00BA642A" w:rsidRDefault="00BA642A" w:rsidP="00BA642A">
      <w:pPr>
        <w:pStyle w:val="Sinespaciado"/>
        <w:rPr>
          <w:b/>
          <w:sz w:val="24"/>
          <w:szCs w:val="24"/>
        </w:rPr>
      </w:pPr>
    </w:p>
    <w:p w:rsidR="00BA642A" w:rsidRDefault="00BA642A" w:rsidP="00BA642A">
      <w:pPr>
        <w:pStyle w:val="Sinespaciado"/>
        <w:rPr>
          <w:b/>
          <w:sz w:val="24"/>
          <w:szCs w:val="24"/>
        </w:rPr>
      </w:pPr>
    </w:p>
    <w:p w:rsidR="00BA642A" w:rsidRPr="00BA642A" w:rsidRDefault="00BA642A" w:rsidP="00BA642A">
      <w:pPr>
        <w:pStyle w:val="Sinespaciado"/>
        <w:rPr>
          <w:b/>
          <w:sz w:val="24"/>
          <w:szCs w:val="24"/>
        </w:rPr>
      </w:pPr>
      <w:r w:rsidRPr="00BA642A">
        <w:rPr>
          <w:sz w:val="24"/>
          <w:szCs w:val="24"/>
        </w:rPr>
        <w:t>_________________________</w:t>
      </w:r>
      <w:r>
        <w:rPr>
          <w:sz w:val="24"/>
          <w:szCs w:val="24"/>
        </w:rPr>
        <w:t xml:space="preserve">                                           </w:t>
      </w:r>
      <w:r>
        <w:rPr>
          <w:b/>
          <w:sz w:val="24"/>
          <w:szCs w:val="24"/>
        </w:rPr>
        <w:t xml:space="preserve"> </w:t>
      </w:r>
      <w:r>
        <w:rPr>
          <w:sz w:val="24"/>
          <w:szCs w:val="24"/>
        </w:rPr>
        <w:t>_________________________</w:t>
      </w:r>
    </w:p>
    <w:p w:rsidR="0070209C" w:rsidRDefault="0070209C" w:rsidP="001D4171"/>
    <w:p w:rsidR="00C758DC" w:rsidRDefault="00C758DC" w:rsidP="001D4171"/>
    <w:p w:rsidR="00C758DC" w:rsidRDefault="00C758DC" w:rsidP="001D4171"/>
    <w:p w:rsidR="00AF2022" w:rsidRPr="007877FD" w:rsidRDefault="00BA642A" w:rsidP="007877FD">
      <w:pPr>
        <w:pStyle w:val="Ttulo1"/>
      </w:pPr>
      <w:bookmarkStart w:id="14" w:name="_Toc15463167"/>
      <w:r>
        <w:lastRenderedPageBreak/>
        <w:t>A</w:t>
      </w:r>
      <w:r w:rsidR="00AF2022">
        <w:t>rticulado</w:t>
      </w:r>
      <w:bookmarkEnd w:id="14"/>
    </w:p>
    <w:p w:rsidR="001D4171" w:rsidRPr="005857A3" w:rsidRDefault="001D4171" w:rsidP="001D4171">
      <w:pPr>
        <w:pStyle w:val="centrado"/>
        <w:spacing w:line="360" w:lineRule="auto"/>
        <w:jc w:val="center"/>
        <w:rPr>
          <w:rStyle w:val="baj"/>
          <w:rFonts w:ascii="Book Antiqua" w:hAnsi="Book Antiqua" w:cs="Arial"/>
          <w:b/>
          <w:bCs/>
        </w:rPr>
      </w:pPr>
      <w:r w:rsidRPr="005857A3">
        <w:rPr>
          <w:rStyle w:val="baj"/>
          <w:rFonts w:ascii="Book Antiqua" w:hAnsi="Book Antiqua" w:cs="Arial"/>
          <w:b/>
          <w:bCs/>
        </w:rPr>
        <w:t xml:space="preserve">PROYECTO DE </w:t>
      </w:r>
      <w:r>
        <w:rPr>
          <w:rStyle w:val="baj"/>
          <w:rFonts w:ascii="Book Antiqua" w:eastAsiaTheme="majorEastAsia" w:hAnsi="Book Antiqua" w:cs="Arial"/>
          <w:b/>
          <w:bCs/>
        </w:rPr>
        <w:t>LEY</w:t>
      </w:r>
      <w:r w:rsidRPr="005857A3">
        <w:rPr>
          <w:rStyle w:val="baj"/>
          <w:rFonts w:ascii="Book Antiqua" w:hAnsi="Book Antiqua" w:cs="Arial"/>
          <w:b/>
          <w:bCs/>
        </w:rPr>
        <w:t xml:space="preserve"> NO. ________ DE 201</w:t>
      </w:r>
      <w:r>
        <w:rPr>
          <w:rStyle w:val="baj"/>
          <w:rFonts w:ascii="Book Antiqua" w:eastAsiaTheme="majorEastAsia" w:hAnsi="Book Antiqua" w:cs="Arial"/>
          <w:b/>
          <w:bCs/>
        </w:rPr>
        <w:t>9</w:t>
      </w:r>
    </w:p>
    <w:p w:rsidR="001D4171" w:rsidRDefault="001D4171" w:rsidP="007877FD">
      <w:pPr>
        <w:pStyle w:val="centrado"/>
        <w:jc w:val="center"/>
        <w:rPr>
          <w:rStyle w:val="baj"/>
          <w:rFonts w:ascii="Book Antiqua" w:eastAsiaTheme="majorEastAsia" w:hAnsi="Book Antiqua" w:cs="Arial"/>
          <w:b/>
          <w:bCs/>
        </w:rPr>
      </w:pPr>
      <w:r w:rsidRPr="005857A3">
        <w:rPr>
          <w:rStyle w:val="baj"/>
          <w:rFonts w:ascii="Book Antiqua" w:hAnsi="Book Antiqua" w:cs="Arial"/>
          <w:b/>
          <w:bCs/>
        </w:rPr>
        <w:t xml:space="preserve">“Por la cual </w:t>
      </w:r>
      <w:r>
        <w:rPr>
          <w:rStyle w:val="baj"/>
          <w:rFonts w:ascii="Book Antiqua" w:eastAsiaTheme="majorEastAsia" w:hAnsi="Book Antiqua" w:cs="Arial"/>
          <w:b/>
          <w:bCs/>
        </w:rPr>
        <w:t xml:space="preserve">se </w:t>
      </w:r>
      <w:r w:rsidR="001B0A87">
        <w:rPr>
          <w:rStyle w:val="baj"/>
          <w:rFonts w:ascii="Book Antiqua" w:eastAsiaTheme="majorEastAsia" w:hAnsi="Book Antiqua" w:cs="Arial"/>
          <w:b/>
          <w:bCs/>
        </w:rPr>
        <w:t>modifica</w:t>
      </w:r>
      <w:r w:rsidR="007877FD">
        <w:rPr>
          <w:rStyle w:val="baj"/>
          <w:rFonts w:ascii="Book Antiqua" w:eastAsiaTheme="majorEastAsia" w:hAnsi="Book Antiqua" w:cs="Arial"/>
          <w:b/>
          <w:bCs/>
        </w:rPr>
        <w:t xml:space="preserve"> parcialmente</w:t>
      </w:r>
      <w:r w:rsidR="001B0A87">
        <w:rPr>
          <w:rStyle w:val="baj"/>
          <w:rFonts w:ascii="Book Antiqua" w:eastAsiaTheme="majorEastAsia" w:hAnsi="Book Antiqua" w:cs="Arial"/>
          <w:b/>
          <w:bCs/>
        </w:rPr>
        <w:t xml:space="preserve"> la L</w:t>
      </w:r>
      <w:r w:rsidR="0027077D">
        <w:rPr>
          <w:rStyle w:val="baj"/>
          <w:rFonts w:ascii="Book Antiqua" w:eastAsiaTheme="majorEastAsia" w:hAnsi="Book Antiqua" w:cs="Arial"/>
          <w:b/>
          <w:bCs/>
        </w:rPr>
        <w:t xml:space="preserve">ey 7 de 1979, se crea el programa </w:t>
      </w:r>
      <w:r w:rsidR="007C7CFD">
        <w:rPr>
          <w:rStyle w:val="baj"/>
          <w:rFonts w:ascii="Book Antiqua" w:eastAsiaTheme="majorEastAsia" w:hAnsi="Book Antiqua" w:cs="Arial"/>
          <w:b/>
          <w:bCs/>
        </w:rPr>
        <w:t>“</w:t>
      </w:r>
      <w:r w:rsidR="0027077D" w:rsidRPr="007C7CFD">
        <w:rPr>
          <w:rStyle w:val="baj"/>
          <w:rFonts w:ascii="Book Antiqua" w:eastAsiaTheme="majorEastAsia" w:hAnsi="Book Antiqua" w:cs="Arial"/>
          <w:b/>
          <w:bCs/>
          <w:i/>
        </w:rPr>
        <w:t>Estado Contigo</w:t>
      </w:r>
      <w:r w:rsidR="007C7CFD">
        <w:rPr>
          <w:rStyle w:val="baj"/>
          <w:rFonts w:ascii="Book Antiqua" w:eastAsiaTheme="majorEastAsia" w:hAnsi="Book Antiqua" w:cs="Arial"/>
          <w:b/>
          <w:bCs/>
        </w:rPr>
        <w:t>”</w:t>
      </w:r>
      <w:r w:rsidR="0027077D">
        <w:rPr>
          <w:rStyle w:val="baj"/>
          <w:rFonts w:ascii="Book Antiqua" w:eastAsiaTheme="majorEastAsia" w:hAnsi="Book Antiqua" w:cs="Arial"/>
          <w:b/>
          <w:bCs/>
        </w:rPr>
        <w:t xml:space="preserve"> para mujeres cabeza de familia, el Sistema de Información Integrado para</w:t>
      </w:r>
      <w:r>
        <w:rPr>
          <w:rStyle w:val="baj"/>
          <w:rFonts w:ascii="Book Antiqua" w:eastAsiaTheme="majorEastAsia" w:hAnsi="Book Antiqua" w:cs="Arial"/>
          <w:b/>
          <w:bCs/>
        </w:rPr>
        <w:t xml:space="preserve"> menores de edad y se dictan otras disposiciones”</w:t>
      </w:r>
    </w:p>
    <w:p w:rsidR="004406F4" w:rsidRPr="007877FD" w:rsidRDefault="004406F4" w:rsidP="007877FD">
      <w:pPr>
        <w:pStyle w:val="centrado"/>
        <w:jc w:val="center"/>
        <w:rPr>
          <w:rFonts w:ascii="Book Antiqua" w:hAnsi="Book Antiqua" w:cs="Arial"/>
        </w:rPr>
      </w:pPr>
    </w:p>
    <w:p w:rsidR="001D4171" w:rsidRDefault="001D4171" w:rsidP="007877FD">
      <w:pPr>
        <w:spacing w:before="100" w:beforeAutospacing="1" w:after="100" w:afterAutospacing="1" w:line="360" w:lineRule="auto"/>
        <w:jc w:val="center"/>
        <w:rPr>
          <w:rFonts w:ascii="Book Antiqua" w:eastAsia="Times New Roman" w:hAnsi="Book Antiqua" w:cs="Arial"/>
          <w:b/>
          <w:sz w:val="24"/>
          <w:szCs w:val="24"/>
        </w:rPr>
      </w:pPr>
      <w:r w:rsidRPr="005857A3">
        <w:rPr>
          <w:rFonts w:ascii="Book Antiqua" w:eastAsia="Times New Roman" w:hAnsi="Book Antiqua" w:cs="Arial"/>
          <w:b/>
          <w:sz w:val="24"/>
          <w:szCs w:val="24"/>
        </w:rPr>
        <w:t>El Congreso de la República de Colombia</w:t>
      </w:r>
    </w:p>
    <w:p w:rsidR="004406F4" w:rsidRPr="005857A3" w:rsidRDefault="004406F4" w:rsidP="007877FD">
      <w:pPr>
        <w:spacing w:before="100" w:beforeAutospacing="1" w:after="100" w:afterAutospacing="1" w:line="360" w:lineRule="auto"/>
        <w:jc w:val="center"/>
        <w:rPr>
          <w:rFonts w:ascii="Book Antiqua" w:eastAsia="Times New Roman" w:hAnsi="Book Antiqua" w:cs="Arial"/>
          <w:b/>
          <w:sz w:val="24"/>
          <w:szCs w:val="24"/>
        </w:rPr>
      </w:pPr>
    </w:p>
    <w:p w:rsidR="001D4171" w:rsidRPr="007877FD" w:rsidRDefault="007877FD" w:rsidP="007877FD">
      <w:pPr>
        <w:spacing w:before="100" w:beforeAutospacing="1" w:after="100" w:afterAutospacing="1" w:line="360" w:lineRule="auto"/>
        <w:jc w:val="center"/>
        <w:rPr>
          <w:rFonts w:ascii="Book Antiqua" w:eastAsia="Times New Roman" w:hAnsi="Book Antiqua" w:cs="Arial"/>
          <w:b/>
          <w:sz w:val="24"/>
          <w:szCs w:val="24"/>
        </w:rPr>
      </w:pPr>
      <w:r>
        <w:rPr>
          <w:rFonts w:ascii="Book Antiqua" w:eastAsia="Times New Roman" w:hAnsi="Book Antiqua" w:cs="Arial"/>
          <w:b/>
          <w:sz w:val="24"/>
          <w:szCs w:val="24"/>
        </w:rPr>
        <w:t>DECRETA:</w:t>
      </w:r>
    </w:p>
    <w:p w:rsidR="0027077D" w:rsidRDefault="001D4171" w:rsidP="001D4171">
      <w:pPr>
        <w:jc w:val="both"/>
        <w:rPr>
          <w:rFonts w:ascii="Book Antiqua" w:eastAsia="Book Antiqua" w:hAnsi="Book Antiqua" w:cs="Book Antiqua"/>
          <w:b/>
        </w:rPr>
      </w:pPr>
      <w:r>
        <w:rPr>
          <w:rFonts w:ascii="Book Antiqua" w:eastAsia="Book Antiqua" w:hAnsi="Book Antiqua" w:cs="Book Antiqua"/>
          <w:b/>
        </w:rPr>
        <w:t>Artículo 1</w:t>
      </w:r>
      <w:r w:rsidRPr="00A870F0">
        <w:rPr>
          <w:rFonts w:ascii="Book Antiqua" w:eastAsia="Book Antiqua" w:hAnsi="Book Antiqua" w:cs="Book Antiqua"/>
          <w:b/>
        </w:rPr>
        <w:t>.</w:t>
      </w:r>
      <w:r>
        <w:rPr>
          <w:rFonts w:ascii="Book Antiqua" w:eastAsia="Book Antiqua" w:hAnsi="Book Antiqua" w:cs="Book Antiqua"/>
          <w:b/>
        </w:rPr>
        <w:t xml:space="preserve"> Fortalecimiento de la familia.</w:t>
      </w:r>
      <w:r w:rsidRPr="00A870F0">
        <w:rPr>
          <w:rFonts w:ascii="Book Antiqua" w:eastAsia="Book Antiqua" w:hAnsi="Book Antiqua" w:cs="Book Antiqua"/>
          <w:b/>
        </w:rPr>
        <w:t xml:space="preserve"> </w:t>
      </w:r>
      <w:r w:rsidR="0027077D" w:rsidRPr="0027077D">
        <w:rPr>
          <w:rFonts w:ascii="Book Antiqua" w:eastAsia="Book Antiqua" w:hAnsi="Book Antiqua" w:cs="Book Antiqua"/>
        </w:rPr>
        <w:t>Adiciónese</w:t>
      </w:r>
      <w:r w:rsidR="00F472C5">
        <w:rPr>
          <w:rFonts w:ascii="Book Antiqua" w:eastAsia="Book Antiqua" w:hAnsi="Book Antiqua" w:cs="Book Antiqua"/>
        </w:rPr>
        <w:t xml:space="preserve"> un numeral al artículo 21</w:t>
      </w:r>
      <w:r w:rsidR="007C7CFD">
        <w:rPr>
          <w:rFonts w:ascii="Book Antiqua" w:eastAsia="Book Antiqua" w:hAnsi="Book Antiqua" w:cs="Book Antiqua"/>
        </w:rPr>
        <w:t xml:space="preserve"> de</w:t>
      </w:r>
      <w:r w:rsidR="0027077D" w:rsidRPr="0027077D">
        <w:rPr>
          <w:rFonts w:ascii="Book Antiqua" w:eastAsia="Book Antiqua" w:hAnsi="Book Antiqua" w:cs="Book Antiqua"/>
        </w:rPr>
        <w:t xml:space="preserve"> </w:t>
      </w:r>
      <w:r w:rsidR="007C7CFD">
        <w:rPr>
          <w:rFonts w:ascii="Book Antiqua" w:eastAsia="Book Antiqua" w:hAnsi="Book Antiqua" w:cs="Book Antiqua"/>
        </w:rPr>
        <w:t>l</w:t>
      </w:r>
      <w:r w:rsidR="0070209C">
        <w:rPr>
          <w:rFonts w:ascii="Book Antiqua" w:eastAsia="Book Antiqua" w:hAnsi="Book Antiqua" w:cs="Book Antiqua"/>
        </w:rPr>
        <w:t>a L</w:t>
      </w:r>
      <w:r w:rsidR="0027077D" w:rsidRPr="0027077D">
        <w:rPr>
          <w:rFonts w:ascii="Book Antiqua" w:eastAsia="Book Antiqua" w:hAnsi="Book Antiqua" w:cs="Book Antiqua"/>
        </w:rPr>
        <w:t>ey 7 de 1979, el cual quedará así:</w:t>
      </w:r>
    </w:p>
    <w:p w:rsidR="001D4171" w:rsidRPr="000E412C" w:rsidRDefault="001D4171" w:rsidP="0027077D">
      <w:pPr>
        <w:jc w:val="both"/>
        <w:rPr>
          <w:rFonts w:ascii="Book Antiqua" w:eastAsia="Book Antiqua" w:hAnsi="Book Antiqua" w:cs="Book Antiqua"/>
        </w:rPr>
      </w:pPr>
      <w:r w:rsidRPr="00A870F0">
        <w:rPr>
          <w:rFonts w:ascii="Book Antiqua" w:eastAsia="Book Antiqua" w:hAnsi="Book Antiqua" w:cs="Book Antiqua"/>
          <w:b/>
        </w:rPr>
        <w:t xml:space="preserve"> </w:t>
      </w:r>
      <w:r w:rsidR="00F472C5">
        <w:rPr>
          <w:rFonts w:ascii="Book Antiqua" w:eastAsia="Book Antiqua" w:hAnsi="Book Antiqua" w:cs="Book Antiqua"/>
          <w:b/>
        </w:rPr>
        <w:t>Numeral nuevo.</w:t>
      </w:r>
      <w:r w:rsidR="007C7CFD">
        <w:rPr>
          <w:rFonts w:ascii="Book Antiqua" w:eastAsia="Book Antiqua" w:hAnsi="Book Antiqua" w:cs="Book Antiqua"/>
          <w:b/>
        </w:rPr>
        <w:t xml:space="preserve"> </w:t>
      </w:r>
      <w:r w:rsidRPr="000E412C">
        <w:rPr>
          <w:rFonts w:ascii="Book Antiqua" w:eastAsia="Book Antiqua" w:hAnsi="Book Antiqua" w:cs="Book Antiqua"/>
        </w:rPr>
        <w:t>El ICBF se constituye como la entidad de defensa de la familia colombiana. Será su aliado en la protección de los derechos de los niños. Trabajará con la familia para prevenir la desnutrición, el maltrato, la violencia sexual, las adicciones, la deserción escolar, el abandon</w:t>
      </w:r>
      <w:r w:rsidR="00091EEC">
        <w:rPr>
          <w:rFonts w:ascii="Book Antiqua" w:eastAsia="Book Antiqua" w:hAnsi="Book Antiqua" w:cs="Book Antiqua"/>
        </w:rPr>
        <w:t>o de los menores, entre otros. P</w:t>
      </w:r>
      <w:r>
        <w:rPr>
          <w:rFonts w:ascii="Book Antiqua" w:eastAsia="Book Antiqua" w:hAnsi="Book Antiqua" w:cs="Book Antiqua"/>
        </w:rPr>
        <w:t xml:space="preserve">ara este propósito el ICBF tendrá entre otras las siguientes facultades: </w:t>
      </w:r>
    </w:p>
    <w:p w:rsidR="001D4171" w:rsidRDefault="008716FB" w:rsidP="00D0287B">
      <w:pPr>
        <w:pStyle w:val="Prrafodelista"/>
        <w:numPr>
          <w:ilvl w:val="0"/>
          <w:numId w:val="6"/>
        </w:numPr>
        <w:spacing w:after="0" w:line="240" w:lineRule="auto"/>
        <w:jc w:val="both"/>
        <w:rPr>
          <w:rFonts w:ascii="Book Antiqua" w:eastAsia="Book Antiqua" w:hAnsi="Book Antiqua" w:cs="Book Antiqua"/>
        </w:rPr>
      </w:pPr>
      <w:r>
        <w:rPr>
          <w:rFonts w:ascii="Book Antiqua" w:eastAsia="Book Antiqua" w:hAnsi="Book Antiqua" w:cs="Book Antiqua"/>
        </w:rPr>
        <w:t xml:space="preserve">Atendiendo la prelación que otorga la </w:t>
      </w:r>
      <w:r w:rsidR="00D0287B">
        <w:rPr>
          <w:rFonts w:ascii="Book Antiqua" w:eastAsia="Book Antiqua" w:hAnsi="Book Antiqua" w:cs="Book Antiqua"/>
        </w:rPr>
        <w:t>constitución de</w:t>
      </w:r>
      <w:r>
        <w:rPr>
          <w:rFonts w:ascii="Book Antiqua" w:eastAsia="Book Antiqua" w:hAnsi="Book Antiqua" w:cs="Book Antiqua"/>
        </w:rPr>
        <w:t xml:space="preserve"> los derechos de los niños, el ICBF garantizará </w:t>
      </w:r>
      <w:r w:rsidR="001D4171" w:rsidRPr="00F17470">
        <w:rPr>
          <w:rFonts w:ascii="Book Antiqua" w:eastAsia="Book Antiqua" w:hAnsi="Book Antiqua" w:cs="Book Antiqua"/>
        </w:rPr>
        <w:t>la prot</w:t>
      </w:r>
      <w:r w:rsidR="00970155">
        <w:rPr>
          <w:rFonts w:ascii="Book Antiqua" w:eastAsia="Book Antiqua" w:hAnsi="Book Antiqua" w:cs="Book Antiqua"/>
        </w:rPr>
        <w:t>ección de sus derechos</w:t>
      </w:r>
      <w:r w:rsidR="00D0287B">
        <w:rPr>
          <w:rFonts w:ascii="Book Antiqua" w:eastAsia="Book Antiqua" w:hAnsi="Book Antiqua" w:cs="Book Antiqua"/>
        </w:rPr>
        <w:t>.</w:t>
      </w:r>
      <w:r w:rsidR="001D4171" w:rsidRPr="00F17470">
        <w:rPr>
          <w:rFonts w:ascii="Book Antiqua" w:eastAsia="Book Antiqua" w:hAnsi="Book Antiqua" w:cs="Book Antiqua"/>
        </w:rPr>
        <w:t xml:space="preserve"> Para este propósito establecerá procesos para identificar familias vulnerables para prevenir eventuales violaciones</w:t>
      </w:r>
      <w:r w:rsidR="00D0287B">
        <w:rPr>
          <w:rFonts w:ascii="Book Antiqua" w:eastAsia="Book Antiqua" w:hAnsi="Book Antiqua" w:cs="Book Antiqua"/>
        </w:rPr>
        <w:t xml:space="preserve"> de los derechos de los menores</w:t>
      </w:r>
      <w:r w:rsidR="001D4171" w:rsidRPr="00F17470">
        <w:rPr>
          <w:rFonts w:ascii="Book Antiqua" w:eastAsia="Book Antiqua" w:hAnsi="Book Antiqua" w:cs="Book Antiqua"/>
        </w:rPr>
        <w:t xml:space="preserve"> </w:t>
      </w:r>
      <w:r w:rsidR="00D0287B" w:rsidRPr="00F17470">
        <w:rPr>
          <w:rFonts w:ascii="Book Antiqua" w:eastAsia="Book Antiqua" w:hAnsi="Book Antiqua" w:cs="Book Antiqua"/>
        </w:rPr>
        <w:t>y</w:t>
      </w:r>
      <w:r w:rsidR="00D0287B">
        <w:rPr>
          <w:rFonts w:ascii="Book Antiqua" w:eastAsia="Book Antiqua" w:hAnsi="Book Antiqua" w:cs="Book Antiqua"/>
        </w:rPr>
        <w:t xml:space="preserve"> podrá incluir</w:t>
      </w:r>
      <w:r w:rsidR="00970155">
        <w:rPr>
          <w:rFonts w:ascii="Book Antiqua" w:eastAsia="Book Antiqua" w:hAnsi="Book Antiqua" w:cs="Book Antiqua"/>
        </w:rPr>
        <w:t xml:space="preserve"> familias en los programas sociales </w:t>
      </w:r>
      <w:r w:rsidR="005F3A7C">
        <w:rPr>
          <w:rFonts w:ascii="Book Antiqua" w:eastAsia="Book Antiqua" w:hAnsi="Book Antiqua" w:cs="Book Antiqua"/>
        </w:rPr>
        <w:t xml:space="preserve">que oferte el gobierno nacional para la efectiva protección de los derechos de los </w:t>
      </w:r>
      <w:r w:rsidR="00F472C5">
        <w:rPr>
          <w:rFonts w:ascii="Book Antiqua" w:eastAsia="Book Antiqua" w:hAnsi="Book Antiqua" w:cs="Book Antiqua"/>
        </w:rPr>
        <w:t>menores</w:t>
      </w:r>
      <w:r w:rsidR="005F3A7C">
        <w:rPr>
          <w:rFonts w:ascii="Book Antiqua" w:eastAsia="Book Antiqua" w:hAnsi="Book Antiqua" w:cs="Book Antiqua"/>
        </w:rPr>
        <w:t>.</w:t>
      </w:r>
    </w:p>
    <w:p w:rsidR="00C22FC8" w:rsidRPr="00F17470" w:rsidRDefault="00C22FC8" w:rsidP="00C22FC8">
      <w:pPr>
        <w:pStyle w:val="Prrafodelista"/>
        <w:spacing w:after="0" w:line="240" w:lineRule="auto"/>
        <w:jc w:val="both"/>
        <w:rPr>
          <w:rFonts w:ascii="Book Antiqua" w:eastAsia="Book Antiqua" w:hAnsi="Book Antiqua" w:cs="Book Antiqua"/>
        </w:rPr>
      </w:pPr>
    </w:p>
    <w:p w:rsidR="00D0287B" w:rsidRDefault="00215397" w:rsidP="00970155">
      <w:pPr>
        <w:pStyle w:val="Prrafodelista"/>
        <w:numPr>
          <w:ilvl w:val="0"/>
          <w:numId w:val="6"/>
        </w:numPr>
        <w:spacing w:after="0" w:line="240" w:lineRule="auto"/>
        <w:jc w:val="both"/>
        <w:rPr>
          <w:rFonts w:ascii="Book Antiqua" w:eastAsia="Book Antiqua" w:hAnsi="Book Antiqua" w:cs="Book Antiqua"/>
        </w:rPr>
      </w:pPr>
      <w:r>
        <w:rPr>
          <w:rFonts w:ascii="Book Antiqua" w:eastAsia="Book Antiqua" w:hAnsi="Book Antiqua" w:cs="Book Antiqua"/>
        </w:rPr>
        <w:t xml:space="preserve">Diseñará y ofertará </w:t>
      </w:r>
      <w:r w:rsidR="001D4171" w:rsidRPr="00F17470">
        <w:rPr>
          <w:rFonts w:ascii="Book Antiqua" w:eastAsia="Book Antiqua" w:hAnsi="Book Antiqua" w:cs="Book Antiqua"/>
        </w:rPr>
        <w:t>programa</w:t>
      </w:r>
      <w:r>
        <w:rPr>
          <w:rFonts w:ascii="Book Antiqua" w:eastAsia="Book Antiqua" w:hAnsi="Book Antiqua" w:cs="Book Antiqua"/>
        </w:rPr>
        <w:t>s</w:t>
      </w:r>
      <w:r w:rsidR="001D4171" w:rsidRPr="00F17470">
        <w:rPr>
          <w:rFonts w:ascii="Book Antiqua" w:eastAsia="Book Antiqua" w:hAnsi="Book Antiqua" w:cs="Book Antiqua"/>
        </w:rPr>
        <w:t xml:space="preserve"> de formación y fortalecimiento de las habilidades parentales</w:t>
      </w:r>
      <w:r w:rsidR="005F3A7C">
        <w:rPr>
          <w:rFonts w:ascii="Book Antiqua" w:eastAsia="Book Antiqua" w:hAnsi="Book Antiqua" w:cs="Book Antiqua"/>
        </w:rPr>
        <w:t xml:space="preserve"> tales como nutrición y educación para</w:t>
      </w:r>
      <w:r w:rsidR="00F472C5">
        <w:rPr>
          <w:rFonts w:ascii="Book Antiqua" w:eastAsia="Book Antiqua" w:hAnsi="Book Antiqua" w:cs="Book Antiqua"/>
        </w:rPr>
        <w:t xml:space="preserve"> la crianza de</w:t>
      </w:r>
      <w:r w:rsidR="005F3A7C">
        <w:rPr>
          <w:rFonts w:ascii="Book Antiqua" w:eastAsia="Book Antiqua" w:hAnsi="Book Antiqua" w:cs="Book Antiqua"/>
        </w:rPr>
        <w:t xml:space="preserve"> menores,</w:t>
      </w:r>
      <w:r w:rsidR="001D4171" w:rsidRPr="00F17470">
        <w:rPr>
          <w:rFonts w:ascii="Book Antiqua" w:eastAsia="Book Antiqua" w:hAnsi="Book Antiqua" w:cs="Book Antiqua"/>
        </w:rPr>
        <w:t xml:space="preserve"> que podrá</w:t>
      </w:r>
      <w:r w:rsidR="005F3A7C">
        <w:rPr>
          <w:rFonts w:ascii="Book Antiqua" w:eastAsia="Book Antiqua" w:hAnsi="Book Antiqua" w:cs="Book Antiqua"/>
        </w:rPr>
        <w:t>n</w:t>
      </w:r>
      <w:r w:rsidR="001D4171" w:rsidRPr="00F17470">
        <w:rPr>
          <w:rFonts w:ascii="Book Antiqua" w:eastAsia="Book Antiqua" w:hAnsi="Book Antiqua" w:cs="Book Antiqua"/>
        </w:rPr>
        <w:t xml:space="preserve"> ser condición y complemento para que</w:t>
      </w:r>
      <w:r>
        <w:rPr>
          <w:rFonts w:ascii="Book Antiqua" w:eastAsia="Book Antiqua" w:hAnsi="Book Antiqua" w:cs="Book Antiqua"/>
        </w:rPr>
        <w:t xml:space="preserve"> las</w:t>
      </w:r>
      <w:r w:rsidR="001D4171" w:rsidRPr="00F17470">
        <w:rPr>
          <w:rFonts w:ascii="Book Antiqua" w:eastAsia="Book Antiqua" w:hAnsi="Book Antiqua" w:cs="Book Antiqua"/>
        </w:rPr>
        <w:t xml:space="preserve"> familias </w:t>
      </w:r>
      <w:r>
        <w:rPr>
          <w:rFonts w:ascii="Book Antiqua" w:eastAsia="Book Antiqua" w:hAnsi="Book Antiqua" w:cs="Book Antiqua"/>
        </w:rPr>
        <w:t>mantengan otros</w:t>
      </w:r>
      <w:r w:rsidR="001D4171" w:rsidRPr="00F17470">
        <w:rPr>
          <w:rFonts w:ascii="Book Antiqua" w:eastAsia="Book Antiqua" w:hAnsi="Book Antiqua" w:cs="Book Antiqua"/>
        </w:rPr>
        <w:t xml:space="preserve"> programas de la oferta estatal. </w:t>
      </w:r>
    </w:p>
    <w:p w:rsidR="004406F4" w:rsidRDefault="004406F4" w:rsidP="00BA642A">
      <w:pPr>
        <w:spacing w:after="0" w:line="240" w:lineRule="auto"/>
        <w:jc w:val="both"/>
        <w:rPr>
          <w:rFonts w:ascii="Book Antiqua" w:eastAsia="Book Antiqua" w:hAnsi="Book Antiqua" w:cs="Book Antiqua"/>
        </w:rPr>
      </w:pPr>
    </w:p>
    <w:p w:rsidR="00C46ACA" w:rsidRDefault="00C46ACA" w:rsidP="00BA642A">
      <w:pPr>
        <w:spacing w:after="0" w:line="240" w:lineRule="auto"/>
        <w:jc w:val="both"/>
        <w:rPr>
          <w:rFonts w:ascii="Book Antiqua" w:eastAsia="Book Antiqua" w:hAnsi="Book Antiqua" w:cs="Book Antiqua"/>
        </w:rPr>
      </w:pPr>
    </w:p>
    <w:p w:rsidR="00C46ACA" w:rsidRDefault="00C46ACA" w:rsidP="00BA642A">
      <w:pPr>
        <w:spacing w:after="0" w:line="240" w:lineRule="auto"/>
        <w:jc w:val="both"/>
        <w:rPr>
          <w:rFonts w:ascii="Book Antiqua" w:eastAsia="Book Antiqua" w:hAnsi="Book Antiqua" w:cs="Book Antiqua"/>
        </w:rPr>
      </w:pPr>
    </w:p>
    <w:p w:rsidR="00D52FEA" w:rsidRPr="00BA642A" w:rsidRDefault="00D52FEA" w:rsidP="00BA642A">
      <w:pPr>
        <w:spacing w:after="0" w:line="240" w:lineRule="auto"/>
        <w:jc w:val="both"/>
        <w:rPr>
          <w:rFonts w:ascii="Book Antiqua" w:eastAsia="Book Antiqua" w:hAnsi="Book Antiqua" w:cs="Book Antiqua"/>
        </w:rPr>
      </w:pPr>
    </w:p>
    <w:p w:rsidR="001D4171" w:rsidRDefault="00091EEC" w:rsidP="00091EEC">
      <w:pPr>
        <w:spacing w:before="100" w:beforeAutospacing="1" w:after="100" w:afterAutospacing="1" w:line="360" w:lineRule="auto"/>
        <w:jc w:val="center"/>
        <w:rPr>
          <w:rFonts w:ascii="Book Antiqua" w:eastAsia="Times New Roman" w:hAnsi="Book Antiqua" w:cs="Arial"/>
          <w:b/>
          <w:sz w:val="24"/>
          <w:szCs w:val="24"/>
        </w:rPr>
      </w:pPr>
      <w:r w:rsidRPr="00091EEC">
        <w:rPr>
          <w:rFonts w:ascii="Book Antiqua" w:eastAsia="Times New Roman" w:hAnsi="Book Antiqua" w:cs="Arial"/>
          <w:b/>
          <w:sz w:val="24"/>
          <w:szCs w:val="24"/>
        </w:rPr>
        <w:lastRenderedPageBreak/>
        <w:t>Capítulo I</w:t>
      </w:r>
      <w:r>
        <w:rPr>
          <w:rFonts w:ascii="Book Antiqua" w:eastAsia="Times New Roman" w:hAnsi="Book Antiqua" w:cs="Arial"/>
          <w:b/>
          <w:sz w:val="24"/>
          <w:szCs w:val="24"/>
        </w:rPr>
        <w:t>.</w:t>
      </w:r>
    </w:p>
    <w:p w:rsidR="00091EEC" w:rsidRDefault="00A76ECD" w:rsidP="00091EEC">
      <w:pPr>
        <w:spacing w:before="100" w:beforeAutospacing="1" w:after="100" w:afterAutospacing="1" w:line="360" w:lineRule="auto"/>
        <w:jc w:val="center"/>
        <w:rPr>
          <w:rFonts w:ascii="Book Antiqua" w:eastAsia="Times New Roman" w:hAnsi="Book Antiqua" w:cs="Arial"/>
          <w:b/>
          <w:sz w:val="24"/>
          <w:szCs w:val="24"/>
        </w:rPr>
      </w:pPr>
      <w:r>
        <w:rPr>
          <w:rFonts w:ascii="Book Antiqua" w:eastAsia="Times New Roman" w:hAnsi="Book Antiqua" w:cs="Arial"/>
          <w:b/>
          <w:sz w:val="24"/>
          <w:szCs w:val="24"/>
        </w:rPr>
        <w:t>Mujeres</w:t>
      </w:r>
      <w:r w:rsidR="00091EEC">
        <w:rPr>
          <w:rFonts w:ascii="Book Antiqua" w:eastAsia="Times New Roman" w:hAnsi="Book Antiqua" w:cs="Arial"/>
          <w:b/>
          <w:sz w:val="24"/>
          <w:szCs w:val="24"/>
        </w:rPr>
        <w:t xml:space="preserve"> Cabeza de Familia</w:t>
      </w:r>
    </w:p>
    <w:p w:rsidR="00215397" w:rsidRDefault="00970155" w:rsidP="00970155">
      <w:pPr>
        <w:jc w:val="both"/>
        <w:rPr>
          <w:rFonts w:ascii="Book Antiqua" w:eastAsia="Book Antiqua" w:hAnsi="Book Antiqua" w:cs="Book Antiqua"/>
        </w:rPr>
      </w:pPr>
      <w:r w:rsidRPr="004F4378">
        <w:rPr>
          <w:rFonts w:ascii="Book Antiqua" w:eastAsia="Book Antiqua" w:hAnsi="Book Antiqua" w:cs="Book Antiqua"/>
          <w:b/>
        </w:rPr>
        <w:t xml:space="preserve">Artículo </w:t>
      </w:r>
      <w:r>
        <w:rPr>
          <w:rFonts w:ascii="Book Antiqua" w:eastAsia="Book Antiqua" w:hAnsi="Book Antiqua" w:cs="Book Antiqua"/>
          <w:b/>
        </w:rPr>
        <w:t>2</w:t>
      </w:r>
      <w:r w:rsidRPr="004F4378">
        <w:rPr>
          <w:rFonts w:ascii="Book Antiqua" w:eastAsia="Book Antiqua" w:hAnsi="Book Antiqua" w:cs="Book Antiqua"/>
          <w:b/>
        </w:rPr>
        <w:t>.</w:t>
      </w:r>
      <w:r>
        <w:rPr>
          <w:rFonts w:ascii="Book Antiqua" w:eastAsia="Book Antiqua" w:hAnsi="Book Antiqua" w:cs="Book Antiqua"/>
        </w:rPr>
        <w:t xml:space="preserve"> </w:t>
      </w:r>
      <w:r w:rsidR="00215397">
        <w:rPr>
          <w:rFonts w:ascii="Book Antiqua" w:eastAsia="Book Antiqua" w:hAnsi="Book Antiqua" w:cs="Book Antiqua"/>
        </w:rPr>
        <w:t xml:space="preserve"> Adiciónese </w:t>
      </w:r>
      <w:r w:rsidR="001B0A87">
        <w:rPr>
          <w:rFonts w:ascii="Book Antiqua" w:eastAsia="Book Antiqua" w:hAnsi="Book Antiqua" w:cs="Book Antiqua"/>
        </w:rPr>
        <w:t>un artículo nuevo a la Ley 7 de</w:t>
      </w:r>
      <w:r w:rsidR="00215397">
        <w:rPr>
          <w:rFonts w:ascii="Book Antiqua" w:eastAsia="Book Antiqua" w:hAnsi="Book Antiqua" w:cs="Book Antiqua"/>
        </w:rPr>
        <w:t xml:space="preserve"> 1979, el cual quedará así:</w:t>
      </w:r>
    </w:p>
    <w:p w:rsidR="00970155" w:rsidRPr="00970155" w:rsidRDefault="00215397" w:rsidP="00970155">
      <w:pPr>
        <w:jc w:val="both"/>
        <w:rPr>
          <w:rFonts w:ascii="Book Antiqua" w:eastAsia="Book Antiqua" w:hAnsi="Book Antiqua" w:cs="Book Antiqua"/>
        </w:rPr>
      </w:pPr>
      <w:r w:rsidRPr="00F472C5">
        <w:rPr>
          <w:rFonts w:ascii="Book Antiqua" w:eastAsia="Book Antiqua" w:hAnsi="Book Antiqua" w:cs="Book Antiqua"/>
          <w:b/>
        </w:rPr>
        <w:t>Artículo nuevo</w:t>
      </w:r>
      <w:r>
        <w:rPr>
          <w:rFonts w:ascii="Book Antiqua" w:eastAsia="Book Antiqua" w:hAnsi="Book Antiqua" w:cs="Book Antiqua"/>
        </w:rPr>
        <w:t xml:space="preserve">. </w:t>
      </w:r>
      <w:r w:rsidR="00970155">
        <w:rPr>
          <w:rFonts w:ascii="Book Antiqua" w:eastAsia="Book Antiqua" w:hAnsi="Book Antiqua" w:cs="Book Antiqua"/>
        </w:rPr>
        <w:t>El ICBF tendrá la responsabil</w:t>
      </w:r>
      <w:r>
        <w:rPr>
          <w:rFonts w:ascii="Book Antiqua" w:eastAsia="Book Antiqua" w:hAnsi="Book Antiqua" w:cs="Book Antiqua"/>
        </w:rPr>
        <w:t xml:space="preserve">idad de </w:t>
      </w:r>
      <w:r w:rsidR="001C4FAD">
        <w:rPr>
          <w:rFonts w:ascii="Book Antiqua" w:eastAsia="Book Antiqua" w:hAnsi="Book Antiqua" w:cs="Book Antiqua"/>
        </w:rPr>
        <w:t>coadyuvar</w:t>
      </w:r>
      <w:r>
        <w:rPr>
          <w:rFonts w:ascii="Book Antiqua" w:eastAsia="Book Antiqua" w:hAnsi="Book Antiqua" w:cs="Book Antiqua"/>
        </w:rPr>
        <w:t xml:space="preserve"> para que</w:t>
      </w:r>
      <w:r w:rsidR="00A76ECD">
        <w:rPr>
          <w:rFonts w:ascii="Book Antiqua" w:eastAsia="Book Antiqua" w:hAnsi="Book Antiqua" w:cs="Book Antiqua"/>
        </w:rPr>
        <w:t xml:space="preserve"> las mujeres</w:t>
      </w:r>
      <w:r w:rsidR="00970155">
        <w:rPr>
          <w:rFonts w:ascii="Book Antiqua" w:eastAsia="Book Antiqua" w:hAnsi="Book Antiqua" w:cs="Book Antiqua"/>
        </w:rPr>
        <w:t xml:space="preserve"> cabeza de familia </w:t>
      </w:r>
      <w:r>
        <w:rPr>
          <w:rFonts w:ascii="Book Antiqua" w:eastAsia="Book Antiqua" w:hAnsi="Book Antiqua" w:cs="Book Antiqua"/>
        </w:rPr>
        <w:t xml:space="preserve">puedan criar </w:t>
      </w:r>
      <w:r w:rsidR="001C4FAD">
        <w:rPr>
          <w:rFonts w:ascii="Book Antiqua" w:eastAsia="Book Antiqua" w:hAnsi="Book Antiqua" w:cs="Book Antiqua"/>
        </w:rPr>
        <w:t>adecuadamente a</w:t>
      </w:r>
      <w:r>
        <w:rPr>
          <w:rFonts w:ascii="Book Antiqua" w:eastAsia="Book Antiqua" w:hAnsi="Book Antiqua" w:cs="Book Antiqua"/>
        </w:rPr>
        <w:t xml:space="preserve"> </w:t>
      </w:r>
      <w:r w:rsidR="00970155">
        <w:rPr>
          <w:rFonts w:ascii="Book Antiqua" w:eastAsia="Book Antiqua" w:hAnsi="Book Antiqua" w:cs="Book Antiqua"/>
        </w:rPr>
        <w:t>sus hijos, garantizándoles de manera oportuna lo necesario para hacerlo.</w:t>
      </w:r>
    </w:p>
    <w:p w:rsidR="001D4171" w:rsidRDefault="001D4171" w:rsidP="001D4171">
      <w:pPr>
        <w:jc w:val="both"/>
        <w:rPr>
          <w:rFonts w:ascii="Book Antiqua" w:eastAsia="Book Antiqua" w:hAnsi="Book Antiqua" w:cs="Book Antiqua"/>
        </w:rPr>
      </w:pPr>
      <w:r w:rsidRPr="004F4378">
        <w:rPr>
          <w:rFonts w:ascii="Book Antiqua" w:eastAsia="Book Antiqua" w:hAnsi="Book Antiqua" w:cs="Book Antiqua"/>
          <w:b/>
        </w:rPr>
        <w:t xml:space="preserve">Artículo </w:t>
      </w:r>
      <w:r w:rsidR="00A870F9">
        <w:rPr>
          <w:rFonts w:ascii="Book Antiqua" w:eastAsia="Book Antiqua" w:hAnsi="Book Antiqua" w:cs="Book Antiqua"/>
          <w:b/>
        </w:rPr>
        <w:t>3</w:t>
      </w:r>
      <w:r w:rsidRPr="004F4378">
        <w:rPr>
          <w:rFonts w:ascii="Book Antiqua" w:eastAsia="Book Antiqua" w:hAnsi="Book Antiqua" w:cs="Book Antiqua"/>
          <w:b/>
        </w:rPr>
        <w:t>.</w:t>
      </w:r>
      <w:r>
        <w:rPr>
          <w:rFonts w:ascii="Book Antiqua" w:eastAsia="Book Antiqua" w:hAnsi="Book Antiqua" w:cs="Book Antiqua"/>
        </w:rPr>
        <w:t xml:space="preserve"> Créese </w:t>
      </w:r>
      <w:r w:rsidR="00091EEC">
        <w:rPr>
          <w:rFonts w:ascii="Book Antiqua" w:eastAsia="Book Antiqua" w:hAnsi="Book Antiqua" w:cs="Book Antiqua"/>
        </w:rPr>
        <w:t xml:space="preserve">el </w:t>
      </w:r>
      <w:r w:rsidR="00091EEC" w:rsidRPr="004F4378">
        <w:rPr>
          <w:rFonts w:ascii="Book Antiqua" w:eastAsia="Book Antiqua" w:hAnsi="Book Antiqua" w:cs="Book Antiqua"/>
        </w:rPr>
        <w:t>programa</w:t>
      </w:r>
      <w:r w:rsidR="00091EEC">
        <w:rPr>
          <w:rFonts w:ascii="Book Antiqua" w:eastAsia="Book Antiqua" w:hAnsi="Book Antiqua" w:cs="Book Antiqua"/>
        </w:rPr>
        <w:t xml:space="preserve"> “</w:t>
      </w:r>
      <w:r w:rsidR="00091EEC" w:rsidRPr="00091EEC">
        <w:rPr>
          <w:rFonts w:ascii="Book Antiqua" w:eastAsia="Book Antiqua" w:hAnsi="Book Antiqua" w:cs="Book Antiqua"/>
          <w:i/>
        </w:rPr>
        <w:t>Estado Contigo</w:t>
      </w:r>
      <w:r w:rsidR="00091EEC">
        <w:rPr>
          <w:rFonts w:ascii="Book Antiqua" w:eastAsia="Book Antiqua" w:hAnsi="Book Antiqua" w:cs="Book Antiqua"/>
        </w:rPr>
        <w:t>”</w:t>
      </w:r>
      <w:r w:rsidRPr="004F4378">
        <w:rPr>
          <w:rFonts w:ascii="Book Antiqua" w:eastAsia="Book Antiqua" w:hAnsi="Book Antiqua" w:cs="Book Antiqua"/>
        </w:rPr>
        <w:t xml:space="preserve"> para </w:t>
      </w:r>
      <w:r>
        <w:rPr>
          <w:rFonts w:ascii="Book Antiqua" w:eastAsia="Book Antiqua" w:hAnsi="Book Antiqua" w:cs="Book Antiqua"/>
        </w:rPr>
        <w:t xml:space="preserve">mujeres cabeza </w:t>
      </w:r>
      <w:r w:rsidR="00091EEC">
        <w:rPr>
          <w:rFonts w:ascii="Book Antiqua" w:eastAsia="Book Antiqua" w:hAnsi="Book Antiqua" w:cs="Book Antiqua"/>
        </w:rPr>
        <w:t>de familia, el cual suministrará</w:t>
      </w:r>
      <w:r>
        <w:rPr>
          <w:rFonts w:ascii="Book Antiqua" w:eastAsia="Book Antiqua" w:hAnsi="Book Antiqua" w:cs="Book Antiqua"/>
        </w:rPr>
        <w:t xml:space="preserve"> </w:t>
      </w:r>
      <w:r w:rsidRPr="004F4378">
        <w:rPr>
          <w:rFonts w:ascii="Book Antiqua" w:eastAsia="Book Antiqua" w:hAnsi="Book Antiqua" w:cs="Book Antiqua"/>
        </w:rPr>
        <w:t>una oferta estatal que responda a sus necesidades y les permita garantizar el bienestar de su familia.</w:t>
      </w:r>
      <w:r w:rsidR="00091EEC">
        <w:rPr>
          <w:rFonts w:ascii="Book Antiqua" w:eastAsia="Book Antiqua" w:hAnsi="Book Antiqua" w:cs="Book Antiqua"/>
        </w:rPr>
        <w:t xml:space="preserve"> Para este propósito dispondrá las siguientes herramientas:</w:t>
      </w:r>
    </w:p>
    <w:p w:rsidR="001B0A87" w:rsidRDefault="001D4171" w:rsidP="001B0A87">
      <w:pPr>
        <w:pStyle w:val="Prrafodelista"/>
        <w:numPr>
          <w:ilvl w:val="0"/>
          <w:numId w:val="7"/>
        </w:numPr>
        <w:jc w:val="both"/>
        <w:rPr>
          <w:rFonts w:ascii="Book Antiqua" w:eastAsia="Book Antiqua" w:hAnsi="Book Antiqua" w:cs="Book Antiqua"/>
        </w:rPr>
      </w:pPr>
      <w:r w:rsidRPr="00091EEC">
        <w:rPr>
          <w:rFonts w:ascii="Book Antiqua" w:eastAsia="Book Antiqua" w:hAnsi="Book Antiqua" w:cs="Book Antiqua"/>
        </w:rPr>
        <w:t xml:space="preserve">El ICBF </w:t>
      </w:r>
      <w:r w:rsidR="001C4FAD" w:rsidRPr="00091EEC">
        <w:rPr>
          <w:rFonts w:ascii="Book Antiqua" w:eastAsia="Book Antiqua" w:hAnsi="Book Antiqua" w:cs="Book Antiqua"/>
        </w:rPr>
        <w:t>deberá</w:t>
      </w:r>
      <w:r w:rsidR="001C4FAD">
        <w:rPr>
          <w:rFonts w:ascii="Book Antiqua" w:eastAsia="Book Antiqua" w:hAnsi="Book Antiqua" w:cs="Book Antiqua"/>
        </w:rPr>
        <w:t xml:space="preserve"> </w:t>
      </w:r>
      <w:r w:rsidR="001C4FAD" w:rsidRPr="00091EEC">
        <w:rPr>
          <w:rFonts w:ascii="Book Antiqua" w:eastAsia="Book Antiqua" w:hAnsi="Book Antiqua" w:cs="Book Antiqua"/>
        </w:rPr>
        <w:t>incorporar</w:t>
      </w:r>
      <w:r w:rsidRPr="00091EEC">
        <w:rPr>
          <w:rFonts w:ascii="Book Antiqua" w:eastAsia="Book Antiqua" w:hAnsi="Book Antiqua" w:cs="Book Antiqua"/>
        </w:rPr>
        <w:t xml:space="preserve"> a las mujeres cabeza de familia en procesos de formación, capacitació</w:t>
      </w:r>
      <w:r w:rsidR="00A76ECD">
        <w:rPr>
          <w:rFonts w:ascii="Book Antiqua" w:eastAsia="Book Antiqua" w:hAnsi="Book Antiqua" w:cs="Book Antiqua"/>
        </w:rPr>
        <w:t xml:space="preserve">n, microcrédito, emprendimiento, </w:t>
      </w:r>
      <w:r w:rsidRPr="00091EEC">
        <w:rPr>
          <w:rFonts w:ascii="Book Antiqua" w:eastAsia="Book Antiqua" w:hAnsi="Book Antiqua" w:cs="Book Antiqua"/>
        </w:rPr>
        <w:t xml:space="preserve">ofertados por el Estado. </w:t>
      </w:r>
    </w:p>
    <w:p w:rsidR="00C22FC8" w:rsidRPr="001B0A87" w:rsidRDefault="00C22FC8" w:rsidP="00C22FC8">
      <w:pPr>
        <w:pStyle w:val="Prrafodelista"/>
        <w:jc w:val="both"/>
        <w:rPr>
          <w:rFonts w:ascii="Book Antiqua" w:eastAsia="Book Antiqua" w:hAnsi="Book Antiqua" w:cs="Book Antiqua"/>
        </w:rPr>
      </w:pPr>
    </w:p>
    <w:p w:rsidR="00C22FC8" w:rsidRDefault="001C4FAD" w:rsidP="00C22FC8">
      <w:pPr>
        <w:pStyle w:val="Prrafodelista"/>
        <w:numPr>
          <w:ilvl w:val="0"/>
          <w:numId w:val="7"/>
        </w:numPr>
        <w:jc w:val="both"/>
        <w:rPr>
          <w:rFonts w:ascii="Book Antiqua" w:eastAsia="Book Antiqua" w:hAnsi="Book Antiqua" w:cs="Book Antiqua"/>
        </w:rPr>
      </w:pPr>
      <w:r>
        <w:rPr>
          <w:rFonts w:ascii="Book Antiqua" w:eastAsia="Book Antiqua" w:hAnsi="Book Antiqua" w:cs="Book Antiqua"/>
        </w:rPr>
        <w:t>En todos los casos el ICBF deberá ofertar</w:t>
      </w:r>
      <w:r w:rsidR="00091EEC">
        <w:rPr>
          <w:rFonts w:ascii="Book Antiqua" w:eastAsia="Book Antiqua" w:hAnsi="Book Antiqua" w:cs="Book Antiqua"/>
        </w:rPr>
        <w:t xml:space="preserve"> lo necesario para que las mujeres cabeza de familia</w:t>
      </w:r>
      <w:r w:rsidR="00091EEC" w:rsidRPr="00091EEC">
        <w:rPr>
          <w:rFonts w:ascii="Book Antiqua" w:eastAsia="Book Antiqua" w:hAnsi="Book Antiqua" w:cs="Book Antiqua"/>
        </w:rPr>
        <w:t xml:space="preserve"> puedan ejercer su jornada laboral sin afectar a los menores, incluyendo ofertas de cuidado de menores nocturno, diur</w:t>
      </w:r>
      <w:r>
        <w:rPr>
          <w:rFonts w:ascii="Book Antiqua" w:eastAsia="Book Antiqua" w:hAnsi="Book Antiqua" w:cs="Book Antiqua"/>
        </w:rPr>
        <w:t>no y con flexibilidad horaria según las necesidades d</w:t>
      </w:r>
      <w:r w:rsidR="001B0A87">
        <w:rPr>
          <w:rFonts w:ascii="Book Antiqua" w:eastAsia="Book Antiqua" w:hAnsi="Book Antiqua" w:cs="Book Antiqua"/>
        </w:rPr>
        <w:t xml:space="preserve">e las mujeres cabeza de familia. </w:t>
      </w:r>
    </w:p>
    <w:p w:rsidR="00C22FC8" w:rsidRPr="00C22FC8" w:rsidRDefault="00C22FC8" w:rsidP="00C22FC8">
      <w:pPr>
        <w:pStyle w:val="Prrafodelista"/>
        <w:jc w:val="both"/>
        <w:rPr>
          <w:rFonts w:ascii="Book Antiqua" w:eastAsia="Book Antiqua" w:hAnsi="Book Antiqua" w:cs="Book Antiqua"/>
        </w:rPr>
      </w:pPr>
    </w:p>
    <w:p w:rsidR="00C22FC8" w:rsidRDefault="00A76ECD" w:rsidP="00C22FC8">
      <w:pPr>
        <w:pStyle w:val="Prrafodelista"/>
        <w:numPr>
          <w:ilvl w:val="0"/>
          <w:numId w:val="7"/>
        </w:numPr>
        <w:jc w:val="both"/>
        <w:rPr>
          <w:rFonts w:ascii="Book Antiqua" w:eastAsia="Book Antiqua" w:hAnsi="Book Antiqua" w:cs="Book Antiqua"/>
        </w:rPr>
      </w:pPr>
      <w:r>
        <w:rPr>
          <w:rFonts w:ascii="Book Antiqua" w:eastAsia="Book Antiqua" w:hAnsi="Book Antiqua" w:cs="Book Antiqua"/>
        </w:rPr>
        <w:t>Las f</w:t>
      </w:r>
      <w:r w:rsidR="00091EEC">
        <w:rPr>
          <w:rFonts w:ascii="Book Antiqua" w:eastAsia="Book Antiqua" w:hAnsi="Book Antiqua" w:cs="Book Antiqua"/>
        </w:rPr>
        <w:t>amilias que requieran una especial asistencia serán vinculadas a programas estatale</w:t>
      </w:r>
      <w:r w:rsidR="001C4FAD">
        <w:rPr>
          <w:rFonts w:ascii="Book Antiqua" w:eastAsia="Book Antiqua" w:hAnsi="Book Antiqua" w:cs="Book Antiqua"/>
        </w:rPr>
        <w:t>s que garanticen su estabilidad, atendiendo los criterios de vulnerabilidad y riesgo de violación de los derechos de los niños.</w:t>
      </w:r>
    </w:p>
    <w:p w:rsidR="00C22FC8" w:rsidRDefault="00C22FC8" w:rsidP="00C22FC8">
      <w:pPr>
        <w:jc w:val="both"/>
        <w:rPr>
          <w:rFonts w:ascii="Book Antiqua" w:eastAsia="Book Antiqua" w:hAnsi="Book Antiqua" w:cs="Book Antiqua"/>
          <w:b/>
        </w:rPr>
      </w:pPr>
    </w:p>
    <w:p w:rsidR="00C46ACA" w:rsidRPr="00C22FC8" w:rsidRDefault="00C22FC8" w:rsidP="00C22FC8">
      <w:pPr>
        <w:jc w:val="both"/>
        <w:rPr>
          <w:rFonts w:ascii="Book Antiqua" w:eastAsia="Book Antiqua" w:hAnsi="Book Antiqua" w:cs="Book Antiqua"/>
        </w:rPr>
      </w:pPr>
      <w:r w:rsidRPr="00C22FC8">
        <w:rPr>
          <w:rFonts w:ascii="Book Antiqua" w:eastAsia="Book Antiqua" w:hAnsi="Book Antiqua" w:cs="Book Antiqua"/>
          <w:b/>
        </w:rPr>
        <w:t xml:space="preserve">Artículo </w:t>
      </w:r>
      <w:r>
        <w:rPr>
          <w:rFonts w:ascii="Book Antiqua" w:eastAsia="Book Antiqua" w:hAnsi="Book Antiqua" w:cs="Book Antiqua"/>
          <w:b/>
        </w:rPr>
        <w:t>4</w:t>
      </w:r>
      <w:r w:rsidRPr="00C22FC8">
        <w:rPr>
          <w:rFonts w:ascii="Book Antiqua" w:eastAsia="Book Antiqua" w:hAnsi="Book Antiqua" w:cs="Book Antiqua"/>
          <w:b/>
        </w:rPr>
        <w:t xml:space="preserve">. </w:t>
      </w:r>
      <w:r w:rsidRPr="00C22FC8">
        <w:rPr>
          <w:rFonts w:ascii="Book Antiqua" w:eastAsia="Book Antiqua" w:hAnsi="Book Antiqua" w:cs="Book Antiqua"/>
        </w:rPr>
        <w:t xml:space="preserve"> El ICBF dispondrá de una base de datos donde figuren mujeres cabeza de familia que están buscando empleo. Esta base estará abierta a consulta por empresas o empleadores. El Gobierno reglamentará el tratamiento de los datos personales y el alcance de la publicidad de los mismos. El Estado cuando provea empleos o contratos consultará esta lista y elegirá sobra esta de manera preferente.</w:t>
      </w:r>
    </w:p>
    <w:p w:rsidR="001B0A87" w:rsidRPr="00091EEC" w:rsidRDefault="001B0A87" w:rsidP="009B1E70">
      <w:pPr>
        <w:pStyle w:val="Prrafodelista"/>
        <w:jc w:val="both"/>
        <w:rPr>
          <w:rFonts w:ascii="Book Antiqua" w:eastAsia="Book Antiqua" w:hAnsi="Book Antiqua" w:cs="Book Antiqua"/>
        </w:rPr>
      </w:pPr>
    </w:p>
    <w:p w:rsidR="001C01E3" w:rsidRDefault="009B1E70" w:rsidP="009B1E70">
      <w:pPr>
        <w:pStyle w:val="Prrafodelista"/>
        <w:spacing w:before="100" w:beforeAutospacing="1" w:after="100" w:afterAutospacing="1" w:line="360" w:lineRule="auto"/>
        <w:jc w:val="center"/>
        <w:rPr>
          <w:rFonts w:ascii="Book Antiqua" w:eastAsia="Times New Roman" w:hAnsi="Book Antiqua" w:cs="Arial"/>
          <w:b/>
          <w:sz w:val="24"/>
          <w:szCs w:val="24"/>
        </w:rPr>
      </w:pPr>
      <w:r w:rsidRPr="009B1E70">
        <w:rPr>
          <w:rFonts w:ascii="Book Antiqua" w:eastAsia="Times New Roman" w:hAnsi="Book Antiqua" w:cs="Arial"/>
          <w:b/>
          <w:sz w:val="24"/>
          <w:szCs w:val="24"/>
        </w:rPr>
        <w:t>Capítulo I</w:t>
      </w:r>
      <w:r>
        <w:rPr>
          <w:rFonts w:ascii="Book Antiqua" w:eastAsia="Times New Roman" w:hAnsi="Book Antiqua" w:cs="Arial"/>
          <w:b/>
          <w:sz w:val="24"/>
          <w:szCs w:val="24"/>
        </w:rPr>
        <w:t>I</w:t>
      </w:r>
      <w:r w:rsidRPr="009B1E70">
        <w:rPr>
          <w:rFonts w:ascii="Book Antiqua" w:eastAsia="Times New Roman" w:hAnsi="Book Antiqua" w:cs="Arial"/>
          <w:b/>
          <w:sz w:val="24"/>
          <w:szCs w:val="24"/>
        </w:rPr>
        <w:t>.</w:t>
      </w:r>
      <w:r w:rsidR="00A870F9">
        <w:rPr>
          <w:rFonts w:ascii="Book Antiqua" w:eastAsia="Times New Roman" w:hAnsi="Book Antiqua" w:cs="Arial"/>
          <w:b/>
          <w:sz w:val="24"/>
          <w:szCs w:val="24"/>
        </w:rPr>
        <w:t xml:space="preserve">  </w:t>
      </w:r>
    </w:p>
    <w:p w:rsidR="009B1E70" w:rsidRPr="009B1E70" w:rsidRDefault="00A870F9" w:rsidP="009B1E70">
      <w:pPr>
        <w:pStyle w:val="Prrafodelista"/>
        <w:spacing w:before="100" w:beforeAutospacing="1" w:after="100" w:afterAutospacing="1" w:line="360" w:lineRule="auto"/>
        <w:jc w:val="center"/>
        <w:rPr>
          <w:rFonts w:ascii="Book Antiqua" w:eastAsia="Times New Roman" w:hAnsi="Book Antiqua" w:cs="Arial"/>
          <w:b/>
          <w:sz w:val="24"/>
          <w:szCs w:val="24"/>
        </w:rPr>
      </w:pPr>
      <w:r>
        <w:rPr>
          <w:rFonts w:ascii="Book Antiqua" w:eastAsia="Times New Roman" w:hAnsi="Book Antiqua" w:cs="Arial"/>
          <w:b/>
          <w:sz w:val="24"/>
          <w:szCs w:val="24"/>
        </w:rPr>
        <w:t>Sistema de Información Integrado de Menores</w:t>
      </w:r>
    </w:p>
    <w:p w:rsidR="00C46ACA" w:rsidRDefault="001D4171" w:rsidP="001D4171">
      <w:pPr>
        <w:jc w:val="both"/>
        <w:rPr>
          <w:rFonts w:ascii="Book Antiqua" w:eastAsia="Book Antiqua" w:hAnsi="Book Antiqua" w:cs="Book Antiqua"/>
        </w:rPr>
      </w:pPr>
      <w:r>
        <w:rPr>
          <w:rFonts w:ascii="Book Antiqua" w:eastAsia="Book Antiqua" w:hAnsi="Book Antiqua" w:cs="Book Antiqua"/>
          <w:b/>
        </w:rPr>
        <w:t>A</w:t>
      </w:r>
      <w:r w:rsidR="00C22FC8">
        <w:rPr>
          <w:rFonts w:ascii="Book Antiqua" w:eastAsia="Book Antiqua" w:hAnsi="Book Antiqua" w:cs="Book Antiqua"/>
          <w:b/>
        </w:rPr>
        <w:t>rtículo 5</w:t>
      </w:r>
      <w:r w:rsidRPr="00A870F0">
        <w:rPr>
          <w:rFonts w:ascii="Book Antiqua" w:eastAsia="Book Antiqua" w:hAnsi="Book Antiqua" w:cs="Book Antiqua"/>
          <w:b/>
        </w:rPr>
        <w:t>.</w:t>
      </w:r>
      <w:r>
        <w:rPr>
          <w:rFonts w:ascii="Book Antiqua" w:eastAsia="Book Antiqua" w:hAnsi="Book Antiqua" w:cs="Book Antiqua"/>
          <w:b/>
        </w:rPr>
        <w:t xml:space="preserve"> </w:t>
      </w:r>
      <w:r w:rsidR="00F472C5">
        <w:rPr>
          <w:rFonts w:ascii="Book Antiqua" w:eastAsia="Book Antiqua" w:hAnsi="Book Antiqua" w:cs="Book Antiqua"/>
        </w:rPr>
        <w:t xml:space="preserve">Adiciónese </w:t>
      </w:r>
      <w:r w:rsidR="001B0A87">
        <w:rPr>
          <w:rFonts w:ascii="Book Antiqua" w:eastAsia="Book Antiqua" w:hAnsi="Book Antiqua" w:cs="Book Antiqua"/>
        </w:rPr>
        <w:t>un artículo nuevo a la Ley 7 de</w:t>
      </w:r>
      <w:r w:rsidR="00F472C5">
        <w:rPr>
          <w:rFonts w:ascii="Book Antiqua" w:eastAsia="Book Antiqua" w:hAnsi="Book Antiqua" w:cs="Book Antiqua"/>
        </w:rPr>
        <w:t xml:space="preserve"> 1979, el cual quedará así:</w:t>
      </w:r>
    </w:p>
    <w:p w:rsidR="001D4171" w:rsidRPr="00A870F0" w:rsidRDefault="00F472C5" w:rsidP="001D4171">
      <w:pPr>
        <w:jc w:val="both"/>
        <w:rPr>
          <w:rFonts w:ascii="Book Antiqua" w:eastAsia="Book Antiqua" w:hAnsi="Book Antiqua" w:cs="Book Antiqua"/>
        </w:rPr>
      </w:pPr>
      <w:r w:rsidRPr="00F472C5">
        <w:rPr>
          <w:rFonts w:ascii="Book Antiqua" w:eastAsia="Book Antiqua" w:hAnsi="Book Antiqua" w:cs="Book Antiqua"/>
          <w:b/>
        </w:rPr>
        <w:t>Artículo nuevo</w:t>
      </w:r>
      <w:r>
        <w:rPr>
          <w:rFonts w:ascii="Book Antiqua" w:eastAsia="Book Antiqua" w:hAnsi="Book Antiqua" w:cs="Book Antiqua"/>
        </w:rPr>
        <w:t xml:space="preserve">. </w:t>
      </w:r>
      <w:r w:rsidR="001D4171">
        <w:rPr>
          <w:rFonts w:ascii="Book Antiqua" w:eastAsia="Book Antiqua" w:hAnsi="Book Antiqua" w:cs="Book Antiqua"/>
        </w:rPr>
        <w:t>Créese el</w:t>
      </w:r>
      <w:r w:rsidR="001D4171">
        <w:rPr>
          <w:rFonts w:ascii="Book Antiqua" w:eastAsia="Book Antiqua" w:hAnsi="Book Antiqua" w:cs="Book Antiqua"/>
          <w:b/>
        </w:rPr>
        <w:t xml:space="preserve"> </w:t>
      </w:r>
      <w:r w:rsidR="00A870F9">
        <w:rPr>
          <w:rFonts w:ascii="Book Antiqua" w:eastAsia="Book Antiqua" w:hAnsi="Book Antiqua" w:cs="Book Antiqua"/>
        </w:rPr>
        <w:t>Sistema de Información Integrado de M</w:t>
      </w:r>
      <w:r w:rsidR="001D4171" w:rsidRPr="00A870F0">
        <w:rPr>
          <w:rFonts w:ascii="Book Antiqua" w:eastAsia="Book Antiqua" w:hAnsi="Book Antiqua" w:cs="Book Antiqua"/>
        </w:rPr>
        <w:t xml:space="preserve">enores </w:t>
      </w:r>
      <w:r w:rsidR="00A870F9">
        <w:rPr>
          <w:rFonts w:ascii="Book Antiqua" w:eastAsia="Book Antiqua" w:hAnsi="Book Antiqua" w:cs="Book Antiqua"/>
        </w:rPr>
        <w:t xml:space="preserve">de edad </w:t>
      </w:r>
      <w:r w:rsidR="001D4171" w:rsidRPr="00A870F0">
        <w:rPr>
          <w:rFonts w:ascii="Book Antiqua" w:eastAsia="Book Antiqua" w:hAnsi="Book Antiqua" w:cs="Book Antiqua"/>
        </w:rPr>
        <w:t>de alertas tempranas</w:t>
      </w:r>
      <w:r w:rsidR="001D4171">
        <w:rPr>
          <w:rFonts w:ascii="Book Antiqua" w:eastAsia="Book Antiqua" w:hAnsi="Book Antiqua" w:cs="Book Antiqua"/>
        </w:rPr>
        <w:t xml:space="preserve"> para las</w:t>
      </w:r>
      <w:r w:rsidR="001D4171" w:rsidRPr="00A870F0">
        <w:rPr>
          <w:rFonts w:ascii="Book Antiqua" w:eastAsia="Book Antiqua" w:hAnsi="Book Antiqua" w:cs="Book Antiqua"/>
        </w:rPr>
        <w:t xml:space="preserve"> eventuales vulneraciones de sus derechos </w:t>
      </w:r>
      <w:r w:rsidR="001D4171">
        <w:rPr>
          <w:rFonts w:ascii="Book Antiqua" w:eastAsia="Book Antiqua" w:hAnsi="Book Antiqua" w:cs="Book Antiqua"/>
        </w:rPr>
        <w:t xml:space="preserve">el cual estará a cargo </w:t>
      </w:r>
      <w:r w:rsidR="00C46ACA">
        <w:rPr>
          <w:rFonts w:ascii="Book Antiqua" w:eastAsia="Book Antiqua" w:hAnsi="Book Antiqua" w:cs="Book Antiqua"/>
        </w:rPr>
        <w:t xml:space="preserve">                  </w:t>
      </w:r>
      <w:r w:rsidR="001D4171">
        <w:rPr>
          <w:rFonts w:ascii="Book Antiqua" w:eastAsia="Book Antiqua" w:hAnsi="Book Antiqua" w:cs="Book Antiqua"/>
        </w:rPr>
        <w:lastRenderedPageBreak/>
        <w:t>del ICBF, el Ministeri</w:t>
      </w:r>
      <w:r w:rsidR="00D3220B">
        <w:rPr>
          <w:rFonts w:ascii="Book Antiqua" w:eastAsia="Book Antiqua" w:hAnsi="Book Antiqua" w:cs="Book Antiqua"/>
        </w:rPr>
        <w:t>o TICS, Ministerio de Educación y</w:t>
      </w:r>
      <w:r w:rsidR="001D4171">
        <w:rPr>
          <w:rFonts w:ascii="Book Antiqua" w:eastAsia="Book Antiqua" w:hAnsi="Book Antiqua" w:cs="Book Antiqua"/>
        </w:rPr>
        <w:t xml:space="preserve"> Ministerio de Salud</w:t>
      </w:r>
      <w:r w:rsidR="001D4171" w:rsidRPr="00A870F0">
        <w:rPr>
          <w:rFonts w:ascii="Book Antiqua" w:eastAsia="Book Antiqua" w:hAnsi="Book Antiqua" w:cs="Book Antiqua"/>
        </w:rPr>
        <w:t>. Este sistema servirá para hacer</w:t>
      </w:r>
      <w:r w:rsidR="001D4171">
        <w:rPr>
          <w:rFonts w:ascii="Book Antiqua" w:eastAsia="Book Antiqua" w:hAnsi="Book Antiqua" w:cs="Book Antiqua"/>
        </w:rPr>
        <w:t xml:space="preserve"> seguimiento del estado físico,</w:t>
      </w:r>
      <w:r w:rsidR="001D4171" w:rsidRPr="00A870F0">
        <w:rPr>
          <w:rFonts w:ascii="Book Antiqua" w:eastAsia="Book Antiqua" w:hAnsi="Book Antiqua" w:cs="Book Antiqua"/>
        </w:rPr>
        <w:t xml:space="preserve"> emocional</w:t>
      </w:r>
      <w:r w:rsidR="001D4171">
        <w:rPr>
          <w:rFonts w:ascii="Book Antiqua" w:eastAsia="Book Antiqua" w:hAnsi="Book Antiqua" w:cs="Book Antiqua"/>
        </w:rPr>
        <w:t>, académico y buen cuidado</w:t>
      </w:r>
      <w:r w:rsidR="009B1E70">
        <w:rPr>
          <w:rFonts w:ascii="Book Antiqua" w:eastAsia="Book Antiqua" w:hAnsi="Book Antiqua" w:cs="Book Antiqua"/>
        </w:rPr>
        <w:t xml:space="preserve"> de los menores, entre otros.</w:t>
      </w:r>
    </w:p>
    <w:p w:rsidR="001D4171" w:rsidRDefault="001D4171" w:rsidP="001D4171">
      <w:pPr>
        <w:jc w:val="both"/>
        <w:rPr>
          <w:rFonts w:ascii="Book Antiqua" w:eastAsia="Book Antiqua" w:hAnsi="Book Antiqua" w:cs="Book Antiqua"/>
        </w:rPr>
      </w:pPr>
      <w:r w:rsidRPr="00A870F0">
        <w:rPr>
          <w:rFonts w:ascii="Book Antiqua" w:eastAsia="Book Antiqua" w:hAnsi="Book Antiqua" w:cs="Book Antiqua"/>
        </w:rPr>
        <w:t>Estará diseñado para generar alertas que permitan la oportuna intervención de las entidades estatales para prevenir la lesión de los derechos de los menores. Así entre otros, alertará riesgos de desnutrición, de violencia física o emocional, enfermedades crónicas existentes o riesgos de salud, vacunación, talla, peso, escolaridad, rendimiento académico</w:t>
      </w:r>
      <w:r w:rsidR="00A870F9">
        <w:rPr>
          <w:rFonts w:ascii="Book Antiqua" w:eastAsia="Book Antiqua" w:hAnsi="Book Antiqua" w:cs="Book Antiqua"/>
        </w:rPr>
        <w:t>.</w:t>
      </w:r>
    </w:p>
    <w:p w:rsidR="001D4171" w:rsidRPr="00A870F0" w:rsidRDefault="001D4171" w:rsidP="001D4171">
      <w:pPr>
        <w:jc w:val="both"/>
        <w:rPr>
          <w:rFonts w:ascii="Book Antiqua" w:eastAsia="Book Antiqua" w:hAnsi="Book Antiqua" w:cs="Book Antiqua"/>
        </w:rPr>
      </w:pPr>
      <w:r>
        <w:rPr>
          <w:rFonts w:ascii="Book Antiqua" w:eastAsia="Book Antiqua" w:hAnsi="Book Antiqua" w:cs="Book Antiqua"/>
        </w:rPr>
        <w:t>En todos los casos la información sobre violencia de cualquier tipo sobre o de los miembros de su núcleo familiar, así como quienes convivan con el menor har</w:t>
      </w:r>
      <w:r w:rsidR="001C4FAD">
        <w:rPr>
          <w:rFonts w:ascii="Book Antiqua" w:eastAsia="Book Antiqua" w:hAnsi="Book Antiqua" w:cs="Book Antiqua"/>
        </w:rPr>
        <w:t>á parte integral de la ficha de cada</w:t>
      </w:r>
      <w:r>
        <w:rPr>
          <w:rFonts w:ascii="Book Antiqua" w:eastAsia="Book Antiqua" w:hAnsi="Book Antiqua" w:cs="Book Antiqua"/>
        </w:rPr>
        <w:t xml:space="preserve"> menor.</w:t>
      </w:r>
    </w:p>
    <w:p w:rsidR="00F472C5" w:rsidRDefault="009B1E70" w:rsidP="001D4171">
      <w:pPr>
        <w:jc w:val="both"/>
        <w:rPr>
          <w:rFonts w:ascii="Book Antiqua" w:eastAsia="Book Antiqua" w:hAnsi="Book Antiqua" w:cs="Book Antiqua"/>
        </w:rPr>
      </w:pPr>
      <w:r>
        <w:rPr>
          <w:rFonts w:ascii="Book Antiqua" w:eastAsia="Book Antiqua" w:hAnsi="Book Antiqua" w:cs="Book Antiqua"/>
          <w:b/>
        </w:rPr>
        <w:t>Art</w:t>
      </w:r>
      <w:r w:rsidR="00C22FC8">
        <w:rPr>
          <w:rFonts w:ascii="Book Antiqua" w:eastAsia="Book Antiqua" w:hAnsi="Book Antiqua" w:cs="Book Antiqua"/>
          <w:b/>
        </w:rPr>
        <w:t>ículo 6</w:t>
      </w:r>
      <w:r w:rsidR="001D4171" w:rsidRPr="00375E0C">
        <w:rPr>
          <w:rFonts w:ascii="Book Antiqua" w:eastAsia="Book Antiqua" w:hAnsi="Book Antiqua" w:cs="Book Antiqua"/>
          <w:b/>
        </w:rPr>
        <w:t>.</w:t>
      </w:r>
      <w:r w:rsidR="00F472C5" w:rsidRPr="00F472C5">
        <w:rPr>
          <w:rFonts w:ascii="Book Antiqua" w:eastAsia="Book Antiqua" w:hAnsi="Book Antiqua" w:cs="Book Antiqua"/>
        </w:rPr>
        <w:t xml:space="preserve"> </w:t>
      </w:r>
      <w:r w:rsidR="00F472C5">
        <w:rPr>
          <w:rFonts w:ascii="Book Antiqua" w:eastAsia="Book Antiqua" w:hAnsi="Book Antiqua" w:cs="Book Antiqua"/>
        </w:rPr>
        <w:t>Adiciónese u</w:t>
      </w:r>
      <w:r w:rsidR="001B0A87">
        <w:rPr>
          <w:rFonts w:ascii="Book Antiqua" w:eastAsia="Book Antiqua" w:hAnsi="Book Antiqua" w:cs="Book Antiqua"/>
        </w:rPr>
        <w:t xml:space="preserve">n artículo nuevo a la Ley 7 de </w:t>
      </w:r>
      <w:r w:rsidR="00F472C5">
        <w:rPr>
          <w:rFonts w:ascii="Book Antiqua" w:eastAsia="Book Antiqua" w:hAnsi="Book Antiqua" w:cs="Book Antiqua"/>
        </w:rPr>
        <w:t>1979, el cual quedará así:</w:t>
      </w:r>
    </w:p>
    <w:p w:rsidR="001D4171" w:rsidRPr="00A870F0" w:rsidRDefault="00F472C5" w:rsidP="001D4171">
      <w:pPr>
        <w:jc w:val="both"/>
        <w:rPr>
          <w:rFonts w:ascii="Book Antiqua" w:eastAsia="Book Antiqua" w:hAnsi="Book Antiqua" w:cs="Book Antiqua"/>
        </w:rPr>
      </w:pPr>
      <w:r w:rsidRPr="00F472C5">
        <w:rPr>
          <w:rFonts w:ascii="Book Antiqua" w:eastAsia="Book Antiqua" w:hAnsi="Book Antiqua" w:cs="Book Antiqua"/>
          <w:b/>
        </w:rPr>
        <w:t>Artículo nuevo.</w:t>
      </w:r>
      <w:r w:rsidR="001D4171">
        <w:rPr>
          <w:rFonts w:ascii="Book Antiqua" w:eastAsia="Book Antiqua" w:hAnsi="Book Antiqua" w:cs="Book Antiqua"/>
        </w:rPr>
        <w:t xml:space="preserve"> E</w:t>
      </w:r>
      <w:r w:rsidR="001D4171" w:rsidRPr="00A870F0">
        <w:rPr>
          <w:rFonts w:ascii="Book Antiqua" w:eastAsia="Book Antiqua" w:hAnsi="Book Antiqua" w:cs="Book Antiqua"/>
        </w:rPr>
        <w:t>starán obligados a reportar información en tiempo real: los colegios o establecimie</w:t>
      </w:r>
      <w:r w:rsidR="001D4171">
        <w:rPr>
          <w:rFonts w:ascii="Book Antiqua" w:eastAsia="Book Antiqua" w:hAnsi="Book Antiqua" w:cs="Book Antiqua"/>
        </w:rPr>
        <w:t>ntos educativos, los médicos, las</w:t>
      </w:r>
      <w:r w:rsidR="001D4171" w:rsidRPr="00497363">
        <w:rPr>
          <w:rFonts w:ascii="Book Antiqua" w:eastAsia="Book Antiqua" w:hAnsi="Book Antiqua" w:cs="Book Antiqua"/>
        </w:rPr>
        <w:t xml:space="preserve"> Instituciones Prestadoras de Salud Públicas o privadas de t</w:t>
      </w:r>
      <w:r w:rsidR="001D4171">
        <w:rPr>
          <w:rFonts w:ascii="Book Antiqua" w:eastAsia="Book Antiqua" w:hAnsi="Book Antiqua" w:cs="Book Antiqua"/>
        </w:rPr>
        <w:t>odos los niveles de complejidad,</w:t>
      </w:r>
      <w:r w:rsidR="001D4171" w:rsidRPr="00A870F0">
        <w:rPr>
          <w:rFonts w:ascii="Book Antiqua" w:eastAsia="Book Antiqua" w:hAnsi="Book Antiqua" w:cs="Book Antiqua"/>
        </w:rPr>
        <w:t xml:space="preserve"> los defensores de menores, las comisarías de familia, la fiscalía general, las alcaldías, el </w:t>
      </w:r>
      <w:r w:rsidR="009B1E70" w:rsidRPr="00A870F0">
        <w:rPr>
          <w:rFonts w:ascii="Book Antiqua" w:eastAsia="Book Antiqua" w:hAnsi="Book Antiqua" w:cs="Book Antiqua"/>
        </w:rPr>
        <w:t>ICBF</w:t>
      </w:r>
      <w:r w:rsidR="009B1E70">
        <w:rPr>
          <w:rFonts w:ascii="Book Antiqua" w:eastAsia="Book Antiqua" w:hAnsi="Book Antiqua" w:cs="Book Antiqua"/>
        </w:rPr>
        <w:t>, entre otros.</w:t>
      </w:r>
    </w:p>
    <w:p w:rsidR="0076151B" w:rsidRDefault="009B1E70" w:rsidP="0076151B">
      <w:pPr>
        <w:jc w:val="both"/>
        <w:rPr>
          <w:rFonts w:ascii="Book Antiqua" w:eastAsia="Book Antiqua" w:hAnsi="Book Antiqua" w:cs="Book Antiqua"/>
        </w:rPr>
      </w:pPr>
      <w:r>
        <w:rPr>
          <w:rFonts w:ascii="Book Antiqua" w:eastAsia="Book Antiqua" w:hAnsi="Book Antiqua" w:cs="Book Antiqua"/>
          <w:b/>
        </w:rPr>
        <w:t>Art</w:t>
      </w:r>
      <w:r w:rsidR="00C22FC8">
        <w:rPr>
          <w:rFonts w:ascii="Book Antiqua" w:eastAsia="Book Antiqua" w:hAnsi="Book Antiqua" w:cs="Book Antiqua"/>
          <w:b/>
        </w:rPr>
        <w:t>ículo 7</w:t>
      </w:r>
      <w:r w:rsidR="001D4171" w:rsidRPr="004F4378">
        <w:rPr>
          <w:rFonts w:ascii="Book Antiqua" w:eastAsia="Book Antiqua" w:hAnsi="Book Antiqua" w:cs="Book Antiqua"/>
          <w:b/>
        </w:rPr>
        <w:t>.</w:t>
      </w:r>
      <w:r w:rsidR="0076151B" w:rsidRPr="0076151B">
        <w:rPr>
          <w:rFonts w:ascii="Book Antiqua" w:eastAsia="Book Antiqua" w:hAnsi="Book Antiqua" w:cs="Book Antiqua"/>
        </w:rPr>
        <w:t xml:space="preserve"> </w:t>
      </w:r>
      <w:r w:rsidR="0076151B">
        <w:rPr>
          <w:rFonts w:ascii="Book Antiqua" w:eastAsia="Book Antiqua" w:hAnsi="Book Antiqua" w:cs="Book Antiqua"/>
        </w:rPr>
        <w:t xml:space="preserve">Adiciónese </w:t>
      </w:r>
      <w:r w:rsidR="001B0A87">
        <w:rPr>
          <w:rFonts w:ascii="Book Antiqua" w:eastAsia="Book Antiqua" w:hAnsi="Book Antiqua" w:cs="Book Antiqua"/>
        </w:rPr>
        <w:t>un artículo nuevo a la Ley 7 de</w:t>
      </w:r>
      <w:r w:rsidR="0076151B">
        <w:rPr>
          <w:rFonts w:ascii="Book Antiqua" w:eastAsia="Book Antiqua" w:hAnsi="Book Antiqua" w:cs="Book Antiqua"/>
        </w:rPr>
        <w:t xml:space="preserve"> 1979, el cual quedará así:</w:t>
      </w:r>
    </w:p>
    <w:p w:rsidR="001D4171" w:rsidRDefault="0076151B" w:rsidP="001D4171">
      <w:pPr>
        <w:jc w:val="both"/>
        <w:rPr>
          <w:rFonts w:ascii="Book Antiqua" w:eastAsia="Book Antiqua" w:hAnsi="Book Antiqua" w:cs="Book Antiqua"/>
        </w:rPr>
      </w:pPr>
      <w:r w:rsidRPr="0076151B">
        <w:rPr>
          <w:rFonts w:ascii="Book Antiqua" w:eastAsia="Book Antiqua" w:hAnsi="Book Antiqua" w:cs="Book Antiqua"/>
          <w:b/>
        </w:rPr>
        <w:t>Artículo nuevo.</w:t>
      </w:r>
      <w:r w:rsidR="001D4171">
        <w:rPr>
          <w:rFonts w:ascii="Book Antiqua" w:eastAsia="Book Antiqua" w:hAnsi="Book Antiqua" w:cs="Book Antiqua"/>
        </w:rPr>
        <w:t xml:space="preserve"> </w:t>
      </w:r>
      <w:r w:rsidR="001D4171" w:rsidRPr="00A870F0">
        <w:rPr>
          <w:rFonts w:ascii="Book Antiqua" w:eastAsia="Book Antiqua" w:hAnsi="Book Antiqua" w:cs="Book Antiqua"/>
        </w:rPr>
        <w:t>Los padres tendrán el deber de empadronar a sus hijos dejando al menos la siguiente información del menor: nombre completo, documento de identidad, fecha de nacimiento, n</w:t>
      </w:r>
      <w:r w:rsidR="001D4171">
        <w:rPr>
          <w:rFonts w:ascii="Book Antiqua" w:eastAsia="Book Antiqua" w:hAnsi="Book Antiqua" w:cs="Book Antiqua"/>
        </w:rPr>
        <w:t xml:space="preserve">ombre de los padres, dirección o indicaciones para identificar plenamente la vivienda, </w:t>
      </w:r>
      <w:r w:rsidR="001D4171" w:rsidRPr="00A870F0">
        <w:rPr>
          <w:rFonts w:ascii="Book Antiqua" w:eastAsia="Book Antiqua" w:hAnsi="Book Antiqua" w:cs="Book Antiqua"/>
        </w:rPr>
        <w:t>teléfono, email, nombre e identificación de la p</w:t>
      </w:r>
      <w:r w:rsidR="001D4171">
        <w:rPr>
          <w:rFonts w:ascii="Book Antiqua" w:eastAsia="Book Antiqua" w:hAnsi="Book Antiqua" w:cs="Book Antiqua"/>
        </w:rPr>
        <w:t>ersona que vive con los niños, l</w:t>
      </w:r>
      <w:r w:rsidR="001D4171" w:rsidRPr="00A870F0">
        <w:rPr>
          <w:rFonts w:ascii="Book Antiqua" w:eastAsia="Book Antiqua" w:hAnsi="Book Antiqua" w:cs="Book Antiqua"/>
        </w:rPr>
        <w:t>ugar de residencia, nombre de hermanos con documento</w:t>
      </w:r>
      <w:r w:rsidR="009B1E70">
        <w:rPr>
          <w:rFonts w:ascii="Book Antiqua" w:eastAsia="Book Antiqua" w:hAnsi="Book Antiqua" w:cs="Book Antiqua"/>
        </w:rPr>
        <w:t xml:space="preserve"> de identidad, colegio, entre otros.</w:t>
      </w:r>
    </w:p>
    <w:p w:rsidR="0076151B" w:rsidRDefault="001C4FAD" w:rsidP="0076151B">
      <w:pPr>
        <w:jc w:val="both"/>
        <w:rPr>
          <w:rFonts w:ascii="Book Antiqua" w:eastAsia="Book Antiqua" w:hAnsi="Book Antiqua" w:cs="Book Antiqua"/>
        </w:rPr>
      </w:pPr>
      <w:r w:rsidRPr="004F4378">
        <w:rPr>
          <w:rFonts w:ascii="Book Antiqua" w:eastAsia="Book Antiqua" w:hAnsi="Book Antiqua" w:cs="Book Antiqua"/>
          <w:b/>
        </w:rPr>
        <w:t xml:space="preserve">Artículo </w:t>
      </w:r>
      <w:r w:rsidR="00C22FC8">
        <w:rPr>
          <w:rFonts w:ascii="Book Antiqua" w:eastAsia="Book Antiqua" w:hAnsi="Book Antiqua" w:cs="Book Antiqua"/>
          <w:b/>
        </w:rPr>
        <w:t>8</w:t>
      </w:r>
      <w:r w:rsidRPr="004F4378">
        <w:rPr>
          <w:rFonts w:ascii="Book Antiqua" w:eastAsia="Book Antiqua" w:hAnsi="Book Antiqua" w:cs="Book Antiqua"/>
          <w:b/>
        </w:rPr>
        <w:t>.</w:t>
      </w:r>
      <w:r w:rsidR="0076151B" w:rsidRPr="0076151B">
        <w:rPr>
          <w:rFonts w:ascii="Book Antiqua" w:eastAsia="Book Antiqua" w:hAnsi="Book Antiqua" w:cs="Book Antiqua"/>
        </w:rPr>
        <w:t xml:space="preserve"> </w:t>
      </w:r>
      <w:r w:rsidR="0076151B">
        <w:rPr>
          <w:rFonts w:ascii="Book Antiqua" w:eastAsia="Book Antiqua" w:hAnsi="Book Antiqua" w:cs="Book Antiqua"/>
        </w:rPr>
        <w:t xml:space="preserve">Adiciónese </w:t>
      </w:r>
      <w:r w:rsidR="001B0A87">
        <w:rPr>
          <w:rFonts w:ascii="Book Antiqua" w:eastAsia="Book Antiqua" w:hAnsi="Book Antiqua" w:cs="Book Antiqua"/>
        </w:rPr>
        <w:t>un artículo nuevo a la Ley 7 de</w:t>
      </w:r>
      <w:r w:rsidR="0076151B">
        <w:rPr>
          <w:rFonts w:ascii="Book Antiqua" w:eastAsia="Book Antiqua" w:hAnsi="Book Antiqua" w:cs="Book Antiqua"/>
        </w:rPr>
        <w:t xml:space="preserve"> 1979, el cual quedará así:</w:t>
      </w:r>
    </w:p>
    <w:p w:rsidR="001C4FAD" w:rsidRDefault="0076151B" w:rsidP="001D4171">
      <w:pPr>
        <w:jc w:val="both"/>
        <w:rPr>
          <w:rFonts w:ascii="Book Antiqua" w:eastAsia="Book Antiqua" w:hAnsi="Book Antiqua" w:cs="Book Antiqua"/>
        </w:rPr>
      </w:pPr>
      <w:r w:rsidRPr="0076151B">
        <w:rPr>
          <w:rFonts w:ascii="Book Antiqua" w:eastAsia="Book Antiqua" w:hAnsi="Book Antiqua" w:cs="Book Antiqua"/>
          <w:b/>
        </w:rPr>
        <w:t>Artículo nuevo.</w:t>
      </w:r>
      <w:r w:rsidR="001C4FAD">
        <w:rPr>
          <w:rFonts w:ascii="Book Antiqua" w:eastAsia="Book Antiqua" w:hAnsi="Book Antiqua" w:cs="Book Antiqua"/>
        </w:rPr>
        <w:t xml:space="preserve"> El ICBF consultará</w:t>
      </w:r>
      <w:r>
        <w:rPr>
          <w:rFonts w:ascii="Book Antiqua" w:eastAsia="Book Antiqua" w:hAnsi="Book Antiqua" w:cs="Book Antiqua"/>
        </w:rPr>
        <w:t xml:space="preserve"> el</w:t>
      </w:r>
      <w:r w:rsidR="001C4FAD">
        <w:rPr>
          <w:rFonts w:ascii="Book Antiqua" w:eastAsia="Book Antiqua" w:hAnsi="Book Antiqua" w:cs="Book Antiqua"/>
        </w:rPr>
        <w:t xml:space="preserve"> Sistema de I</w:t>
      </w:r>
      <w:r w:rsidR="001C4FAD" w:rsidRPr="00A870F0">
        <w:rPr>
          <w:rFonts w:ascii="Book Antiqua" w:eastAsia="Book Antiqua" w:hAnsi="Book Antiqua" w:cs="Book Antiqua"/>
        </w:rPr>
        <w:t>nformació</w:t>
      </w:r>
      <w:r w:rsidR="001C4FAD">
        <w:rPr>
          <w:rFonts w:ascii="Book Antiqua" w:eastAsia="Book Antiqua" w:hAnsi="Book Antiqua" w:cs="Book Antiqua"/>
        </w:rPr>
        <w:t>n Integrado de Menores de edad, p</w:t>
      </w:r>
      <w:r w:rsidR="001C4FAD" w:rsidRPr="00A870F0">
        <w:rPr>
          <w:rFonts w:ascii="Book Antiqua" w:eastAsia="Book Antiqua" w:hAnsi="Book Antiqua" w:cs="Book Antiqua"/>
        </w:rPr>
        <w:t>ara identif</w:t>
      </w:r>
      <w:r w:rsidR="001C4FAD">
        <w:rPr>
          <w:rFonts w:ascii="Book Antiqua" w:eastAsia="Book Antiqua" w:hAnsi="Book Antiqua" w:cs="Book Antiqua"/>
        </w:rPr>
        <w:t>icar los menores y las familias</w:t>
      </w:r>
      <w:r w:rsidR="001C4FAD" w:rsidRPr="00A870F0">
        <w:rPr>
          <w:rFonts w:ascii="Book Antiqua" w:eastAsia="Book Antiqua" w:hAnsi="Book Antiqua" w:cs="Book Antiqua"/>
        </w:rPr>
        <w:t xml:space="preserve"> en r</w:t>
      </w:r>
      <w:r w:rsidR="001C4FAD">
        <w:rPr>
          <w:rFonts w:ascii="Book Antiqua" w:eastAsia="Book Antiqua" w:hAnsi="Book Antiqua" w:cs="Book Antiqua"/>
        </w:rPr>
        <w:t>iesgo.</w:t>
      </w:r>
      <w:r w:rsidR="001C4FAD" w:rsidRPr="00A870F0">
        <w:rPr>
          <w:rFonts w:ascii="Book Antiqua" w:eastAsia="Book Antiqua" w:hAnsi="Book Antiqua" w:cs="Book Antiqua"/>
        </w:rPr>
        <w:t xml:space="preserve"> </w:t>
      </w:r>
      <w:r w:rsidR="001C4FAD">
        <w:rPr>
          <w:rFonts w:ascii="Book Antiqua" w:eastAsia="Book Antiqua" w:hAnsi="Book Antiqua" w:cs="Book Antiqua"/>
        </w:rPr>
        <w:t>L</w:t>
      </w:r>
      <w:r w:rsidR="001C4FAD" w:rsidRPr="00A870F0">
        <w:rPr>
          <w:rFonts w:ascii="Book Antiqua" w:eastAsia="Book Antiqua" w:hAnsi="Book Antiqua" w:cs="Book Antiqua"/>
        </w:rPr>
        <w:t>as alertas tempranas</w:t>
      </w:r>
      <w:r>
        <w:rPr>
          <w:rFonts w:ascii="Book Antiqua" w:eastAsia="Book Antiqua" w:hAnsi="Book Antiqua" w:cs="Book Antiqua"/>
        </w:rPr>
        <w:t xml:space="preserve"> </w:t>
      </w:r>
      <w:r w:rsidR="001C4FAD" w:rsidRPr="00A870F0">
        <w:rPr>
          <w:rFonts w:ascii="Book Antiqua" w:eastAsia="Book Antiqua" w:hAnsi="Book Antiqua" w:cs="Book Antiqua"/>
        </w:rPr>
        <w:t>podrán justificar la inclusión de la familia en programas sociales del Estado que busque preve</w:t>
      </w:r>
      <w:r w:rsidR="001C4FAD">
        <w:rPr>
          <w:rFonts w:ascii="Book Antiqua" w:eastAsia="Book Antiqua" w:hAnsi="Book Antiqua" w:cs="Book Antiqua"/>
        </w:rPr>
        <w:t xml:space="preserve">nir que el menor </w:t>
      </w:r>
      <w:r>
        <w:rPr>
          <w:rFonts w:ascii="Book Antiqua" w:eastAsia="Book Antiqua" w:hAnsi="Book Antiqua" w:cs="Book Antiqua"/>
        </w:rPr>
        <w:t>entre en</w:t>
      </w:r>
      <w:r w:rsidR="001C4FAD" w:rsidRPr="00A870F0">
        <w:rPr>
          <w:rFonts w:ascii="Book Antiqua" w:eastAsia="Book Antiqua" w:hAnsi="Book Antiqua" w:cs="Book Antiqua"/>
        </w:rPr>
        <w:t xml:space="preserve"> un proceso d</w:t>
      </w:r>
      <w:r w:rsidR="001C4FAD">
        <w:rPr>
          <w:rFonts w:ascii="Book Antiqua" w:eastAsia="Book Antiqua" w:hAnsi="Book Antiqua" w:cs="Book Antiqua"/>
        </w:rPr>
        <w:t xml:space="preserve">e Restablecimiento de Derechos, o para en caso necesario iniciar los procesos de restablecimiento de derechos. </w:t>
      </w:r>
    </w:p>
    <w:p w:rsidR="0076151B" w:rsidRDefault="009B1E70" w:rsidP="001D4171">
      <w:pPr>
        <w:jc w:val="both"/>
        <w:rPr>
          <w:rFonts w:ascii="Book Antiqua" w:eastAsia="Book Antiqua" w:hAnsi="Book Antiqua" w:cs="Book Antiqua"/>
        </w:rPr>
      </w:pPr>
      <w:r w:rsidRPr="004F4378">
        <w:rPr>
          <w:rFonts w:ascii="Book Antiqua" w:eastAsia="Book Antiqua" w:hAnsi="Book Antiqua" w:cs="Book Antiqua"/>
          <w:b/>
        </w:rPr>
        <w:t xml:space="preserve">Artículo </w:t>
      </w:r>
      <w:r w:rsidR="00C22FC8">
        <w:rPr>
          <w:rFonts w:ascii="Book Antiqua" w:eastAsia="Book Antiqua" w:hAnsi="Book Antiqua" w:cs="Book Antiqua"/>
          <w:b/>
        </w:rPr>
        <w:t>9</w:t>
      </w:r>
      <w:r w:rsidRPr="004F4378">
        <w:rPr>
          <w:rFonts w:ascii="Book Antiqua" w:eastAsia="Book Antiqua" w:hAnsi="Book Antiqua" w:cs="Book Antiqua"/>
          <w:b/>
        </w:rPr>
        <w:t>.</w:t>
      </w:r>
      <w:r w:rsidR="0076151B" w:rsidRPr="0076151B">
        <w:rPr>
          <w:rFonts w:ascii="Book Antiqua" w:eastAsia="Book Antiqua" w:hAnsi="Book Antiqua" w:cs="Book Antiqua"/>
        </w:rPr>
        <w:t xml:space="preserve"> </w:t>
      </w:r>
      <w:r w:rsidR="0076151B">
        <w:rPr>
          <w:rFonts w:ascii="Book Antiqua" w:eastAsia="Book Antiqua" w:hAnsi="Book Antiqua" w:cs="Book Antiqua"/>
        </w:rPr>
        <w:t xml:space="preserve">Adiciónese </w:t>
      </w:r>
      <w:r w:rsidR="001B0A87">
        <w:rPr>
          <w:rFonts w:ascii="Book Antiqua" w:eastAsia="Book Antiqua" w:hAnsi="Book Antiqua" w:cs="Book Antiqua"/>
        </w:rPr>
        <w:t>un artículo nuevo a la Ley 7 de</w:t>
      </w:r>
      <w:r w:rsidR="0076151B">
        <w:rPr>
          <w:rFonts w:ascii="Book Antiqua" w:eastAsia="Book Antiqua" w:hAnsi="Book Antiqua" w:cs="Book Antiqua"/>
        </w:rPr>
        <w:t xml:space="preserve"> 1979, el cual quedará así:</w:t>
      </w:r>
    </w:p>
    <w:p w:rsidR="009B1E70" w:rsidRDefault="009B1E70" w:rsidP="001D4171">
      <w:pPr>
        <w:jc w:val="both"/>
        <w:rPr>
          <w:rFonts w:ascii="Book Antiqua" w:eastAsia="Book Antiqua" w:hAnsi="Book Antiqua" w:cs="Book Antiqua"/>
        </w:rPr>
      </w:pPr>
      <w:r>
        <w:rPr>
          <w:rFonts w:ascii="Book Antiqua" w:eastAsia="Book Antiqua" w:hAnsi="Book Antiqua" w:cs="Book Antiqua"/>
          <w:b/>
        </w:rPr>
        <w:t xml:space="preserve"> </w:t>
      </w:r>
      <w:r w:rsidR="0076151B">
        <w:rPr>
          <w:rFonts w:ascii="Book Antiqua" w:eastAsia="Book Antiqua" w:hAnsi="Book Antiqua" w:cs="Book Antiqua"/>
          <w:b/>
        </w:rPr>
        <w:t xml:space="preserve">Artículo nuevo. </w:t>
      </w:r>
      <w:r w:rsidRPr="009B1E70">
        <w:rPr>
          <w:rFonts w:ascii="Book Antiqua" w:eastAsia="Book Antiqua" w:hAnsi="Book Antiqua" w:cs="Book Antiqua"/>
        </w:rPr>
        <w:t>El</w:t>
      </w:r>
      <w:r>
        <w:rPr>
          <w:rFonts w:ascii="Book Antiqua" w:eastAsia="Book Antiqua" w:hAnsi="Book Antiqua" w:cs="Book Antiqua"/>
        </w:rPr>
        <w:t xml:space="preserve"> Gobierno nacional en un plazo no mayor a seis (6) meses reglamentará todo este sistema de información</w:t>
      </w:r>
      <w:r w:rsidR="001C4FAD">
        <w:rPr>
          <w:rFonts w:ascii="Book Antiqua" w:eastAsia="Book Antiqua" w:hAnsi="Book Antiqua" w:cs="Book Antiqua"/>
        </w:rPr>
        <w:t xml:space="preserve"> y empadronamiento,</w:t>
      </w:r>
      <w:r>
        <w:rPr>
          <w:rFonts w:ascii="Book Antiqua" w:eastAsia="Book Antiqua" w:hAnsi="Book Antiqua" w:cs="Book Antiqua"/>
        </w:rPr>
        <w:t xml:space="preserve"> y lo pondrá en funcionamiento en un plazo no mayor a tres (3) meses desde la expedición del decreto.</w:t>
      </w:r>
    </w:p>
    <w:p w:rsidR="00C22FC8" w:rsidRDefault="00C22FC8" w:rsidP="001D4171">
      <w:pPr>
        <w:jc w:val="both"/>
        <w:rPr>
          <w:rFonts w:ascii="Book Antiqua" w:eastAsia="Book Antiqua" w:hAnsi="Book Antiqua" w:cs="Book Antiqua"/>
        </w:rPr>
      </w:pPr>
    </w:p>
    <w:p w:rsidR="008A2C92" w:rsidRDefault="008A2C92" w:rsidP="001D4171">
      <w:pPr>
        <w:jc w:val="both"/>
        <w:rPr>
          <w:rFonts w:ascii="Book Antiqua" w:eastAsia="Book Antiqua" w:hAnsi="Book Antiqua" w:cs="Book Antiqua"/>
        </w:rPr>
      </w:pPr>
    </w:p>
    <w:p w:rsidR="001C01E3" w:rsidRDefault="009B1E70" w:rsidP="009B1E70">
      <w:pPr>
        <w:pStyle w:val="Prrafodelista"/>
        <w:spacing w:before="100" w:beforeAutospacing="1" w:after="100" w:afterAutospacing="1" w:line="360" w:lineRule="auto"/>
        <w:jc w:val="center"/>
        <w:rPr>
          <w:rFonts w:ascii="Book Antiqua" w:eastAsia="Times New Roman" w:hAnsi="Book Antiqua" w:cs="Arial"/>
          <w:b/>
          <w:sz w:val="24"/>
          <w:szCs w:val="24"/>
        </w:rPr>
      </w:pPr>
      <w:r w:rsidRPr="009B1E70">
        <w:rPr>
          <w:rFonts w:ascii="Book Antiqua" w:eastAsia="Times New Roman" w:hAnsi="Book Antiqua" w:cs="Arial"/>
          <w:b/>
          <w:sz w:val="24"/>
          <w:szCs w:val="24"/>
        </w:rPr>
        <w:lastRenderedPageBreak/>
        <w:t>Capítulo I</w:t>
      </w:r>
      <w:r>
        <w:rPr>
          <w:rFonts w:ascii="Book Antiqua" w:eastAsia="Times New Roman" w:hAnsi="Book Antiqua" w:cs="Arial"/>
          <w:b/>
          <w:sz w:val="24"/>
          <w:szCs w:val="24"/>
        </w:rPr>
        <w:t>II</w:t>
      </w:r>
      <w:r w:rsidRPr="009B1E70">
        <w:rPr>
          <w:rFonts w:ascii="Book Antiqua" w:eastAsia="Times New Roman" w:hAnsi="Book Antiqua" w:cs="Arial"/>
          <w:b/>
          <w:sz w:val="24"/>
          <w:szCs w:val="24"/>
        </w:rPr>
        <w:t>.</w:t>
      </w:r>
      <w:r>
        <w:rPr>
          <w:rFonts w:ascii="Book Antiqua" w:eastAsia="Times New Roman" w:hAnsi="Book Antiqua" w:cs="Arial"/>
          <w:b/>
          <w:sz w:val="24"/>
          <w:szCs w:val="24"/>
        </w:rPr>
        <w:t xml:space="preserve"> </w:t>
      </w:r>
    </w:p>
    <w:p w:rsidR="009B1E70" w:rsidRPr="009B1E70" w:rsidRDefault="009B1E70" w:rsidP="009B1E70">
      <w:pPr>
        <w:pStyle w:val="Prrafodelista"/>
        <w:spacing w:before="100" w:beforeAutospacing="1" w:after="100" w:afterAutospacing="1" w:line="360" w:lineRule="auto"/>
        <w:jc w:val="center"/>
        <w:rPr>
          <w:rFonts w:ascii="Book Antiqua" w:eastAsia="Times New Roman" w:hAnsi="Book Antiqua" w:cs="Arial"/>
          <w:b/>
          <w:sz w:val="24"/>
          <w:szCs w:val="24"/>
        </w:rPr>
      </w:pPr>
      <w:r>
        <w:rPr>
          <w:rFonts w:ascii="Book Antiqua" w:eastAsia="Times New Roman" w:hAnsi="Book Antiqua" w:cs="Arial"/>
          <w:b/>
          <w:sz w:val="24"/>
          <w:szCs w:val="24"/>
        </w:rPr>
        <w:t>Protecci</w:t>
      </w:r>
      <w:r w:rsidR="00A870F9">
        <w:rPr>
          <w:rFonts w:ascii="Book Antiqua" w:eastAsia="Times New Roman" w:hAnsi="Book Antiqua" w:cs="Arial"/>
          <w:b/>
          <w:sz w:val="24"/>
          <w:szCs w:val="24"/>
        </w:rPr>
        <w:t>ón de</w:t>
      </w:r>
      <w:r>
        <w:rPr>
          <w:rFonts w:ascii="Book Antiqua" w:eastAsia="Times New Roman" w:hAnsi="Book Antiqua" w:cs="Arial"/>
          <w:b/>
          <w:sz w:val="24"/>
          <w:szCs w:val="24"/>
        </w:rPr>
        <w:t xml:space="preserve"> mujeres</w:t>
      </w:r>
    </w:p>
    <w:p w:rsidR="0076151B" w:rsidRDefault="00C144FF" w:rsidP="0076151B">
      <w:pPr>
        <w:jc w:val="both"/>
        <w:rPr>
          <w:rFonts w:ascii="Book Antiqua" w:eastAsia="Book Antiqua" w:hAnsi="Book Antiqua" w:cs="Book Antiqua"/>
          <w:b/>
        </w:rPr>
      </w:pPr>
      <w:r w:rsidRPr="004F4378">
        <w:rPr>
          <w:rFonts w:ascii="Book Antiqua" w:eastAsia="Book Antiqua" w:hAnsi="Book Antiqua" w:cs="Book Antiqua"/>
          <w:b/>
        </w:rPr>
        <w:t xml:space="preserve">Artículo </w:t>
      </w:r>
      <w:r w:rsidR="00C22FC8">
        <w:rPr>
          <w:rFonts w:ascii="Book Antiqua" w:eastAsia="Book Antiqua" w:hAnsi="Book Antiqua" w:cs="Book Antiqua"/>
          <w:b/>
        </w:rPr>
        <w:t>10</w:t>
      </w:r>
      <w:r w:rsidRPr="004F4378">
        <w:rPr>
          <w:rFonts w:ascii="Book Antiqua" w:eastAsia="Book Antiqua" w:hAnsi="Book Antiqua" w:cs="Book Antiqua"/>
          <w:b/>
        </w:rPr>
        <w:t>.</w:t>
      </w:r>
      <w:r w:rsidR="007C7CFD" w:rsidRPr="007C7CFD">
        <w:rPr>
          <w:rFonts w:ascii="Book Antiqua" w:eastAsia="Book Antiqua" w:hAnsi="Book Antiqua" w:cs="Book Antiqua"/>
        </w:rPr>
        <w:t xml:space="preserve"> </w:t>
      </w:r>
      <w:r w:rsidR="0076151B" w:rsidRPr="0027077D">
        <w:rPr>
          <w:rFonts w:ascii="Book Antiqua" w:eastAsia="Book Antiqua" w:hAnsi="Book Antiqua" w:cs="Book Antiqua"/>
        </w:rPr>
        <w:t>Adiciónese</w:t>
      </w:r>
      <w:r w:rsidR="0076151B">
        <w:rPr>
          <w:rFonts w:ascii="Book Antiqua" w:eastAsia="Book Antiqua" w:hAnsi="Book Antiqua" w:cs="Book Antiqua"/>
        </w:rPr>
        <w:t xml:space="preserve"> un numeral al artículo 21 de</w:t>
      </w:r>
      <w:r w:rsidR="0076151B" w:rsidRPr="0027077D">
        <w:rPr>
          <w:rFonts w:ascii="Book Antiqua" w:eastAsia="Book Antiqua" w:hAnsi="Book Antiqua" w:cs="Book Antiqua"/>
        </w:rPr>
        <w:t xml:space="preserve"> </w:t>
      </w:r>
      <w:r w:rsidR="0076151B">
        <w:rPr>
          <w:rFonts w:ascii="Book Antiqua" w:eastAsia="Book Antiqua" w:hAnsi="Book Antiqua" w:cs="Book Antiqua"/>
        </w:rPr>
        <w:t>la L</w:t>
      </w:r>
      <w:r w:rsidR="0076151B" w:rsidRPr="0027077D">
        <w:rPr>
          <w:rFonts w:ascii="Book Antiqua" w:eastAsia="Book Antiqua" w:hAnsi="Book Antiqua" w:cs="Book Antiqua"/>
        </w:rPr>
        <w:t>ey 7 de 1979, el cual quedará así:</w:t>
      </w:r>
    </w:p>
    <w:p w:rsidR="009B1E70" w:rsidRDefault="0076151B" w:rsidP="001D4171">
      <w:pPr>
        <w:jc w:val="both"/>
        <w:rPr>
          <w:rFonts w:ascii="Book Antiqua" w:eastAsia="Book Antiqua" w:hAnsi="Book Antiqua" w:cs="Book Antiqua"/>
        </w:rPr>
      </w:pPr>
      <w:r>
        <w:rPr>
          <w:rFonts w:ascii="Book Antiqua" w:eastAsia="Book Antiqua" w:hAnsi="Book Antiqua" w:cs="Book Antiqua"/>
          <w:b/>
        </w:rPr>
        <w:t xml:space="preserve">Numeral nuevo. </w:t>
      </w:r>
      <w:r w:rsidR="00C144FF">
        <w:rPr>
          <w:rFonts w:ascii="Book Antiqua" w:eastAsia="Book Antiqua" w:hAnsi="Book Antiqua" w:cs="Book Antiqua"/>
        </w:rPr>
        <w:t>El ICBF se constituye como la entidad de defensa de las mujeres.</w:t>
      </w:r>
      <w:r w:rsidR="00C144FF" w:rsidRPr="00C144FF">
        <w:t xml:space="preserve"> </w:t>
      </w:r>
      <w:r w:rsidR="00C144FF" w:rsidRPr="00C144FF">
        <w:rPr>
          <w:rFonts w:ascii="Book Antiqua" w:eastAsia="Book Antiqua" w:hAnsi="Book Antiqua" w:cs="Book Antiqua"/>
        </w:rPr>
        <w:t>Para este propósito el ICBF tendrá entre otras las siguientes facultades:</w:t>
      </w:r>
    </w:p>
    <w:p w:rsidR="00C144FF" w:rsidRDefault="00C144FF" w:rsidP="00C144FF">
      <w:pPr>
        <w:pStyle w:val="Prrafodelista"/>
        <w:numPr>
          <w:ilvl w:val="0"/>
          <w:numId w:val="8"/>
        </w:numPr>
        <w:jc w:val="both"/>
        <w:rPr>
          <w:rFonts w:ascii="Book Antiqua" w:eastAsia="Book Antiqua" w:hAnsi="Book Antiqua" w:cs="Book Antiqua"/>
        </w:rPr>
      </w:pPr>
      <w:r>
        <w:rPr>
          <w:rFonts w:ascii="Book Antiqua" w:eastAsia="Book Antiqua" w:hAnsi="Book Antiqua" w:cs="Book Antiqua"/>
        </w:rPr>
        <w:t>Privilegiará que los recursos que se entregan a las familias por programas estatales sean entregados a las mujeres</w:t>
      </w:r>
    </w:p>
    <w:p w:rsidR="00C144FF" w:rsidRDefault="00C144FF" w:rsidP="00C144FF">
      <w:pPr>
        <w:pStyle w:val="Prrafodelista"/>
        <w:numPr>
          <w:ilvl w:val="0"/>
          <w:numId w:val="8"/>
        </w:numPr>
        <w:jc w:val="both"/>
        <w:rPr>
          <w:rFonts w:ascii="Book Antiqua" w:eastAsia="Book Antiqua" w:hAnsi="Book Antiqua" w:cs="Book Antiqua"/>
        </w:rPr>
      </w:pPr>
      <w:r>
        <w:rPr>
          <w:rFonts w:ascii="Book Antiqua" w:eastAsia="Book Antiqua" w:hAnsi="Book Antiqua" w:cs="Book Antiqua"/>
        </w:rPr>
        <w:t>Diseñará con los ministerios programas de crédito</w:t>
      </w:r>
      <w:r w:rsidR="00A870F9">
        <w:rPr>
          <w:rFonts w:ascii="Book Antiqua" w:eastAsia="Book Antiqua" w:hAnsi="Book Antiqua" w:cs="Book Antiqua"/>
        </w:rPr>
        <w:t xml:space="preserve"> o financiación para mujeres con el fin de</w:t>
      </w:r>
      <w:r>
        <w:rPr>
          <w:rFonts w:ascii="Book Antiqua" w:eastAsia="Book Antiqua" w:hAnsi="Book Antiqua" w:cs="Book Antiqua"/>
        </w:rPr>
        <w:t xml:space="preserve"> que puedan adquirir electrodomésticos</w:t>
      </w:r>
      <w:r w:rsidR="00A870F9">
        <w:rPr>
          <w:rFonts w:ascii="Book Antiqua" w:eastAsia="Book Antiqua" w:hAnsi="Book Antiqua" w:cs="Book Antiqua"/>
        </w:rPr>
        <w:t xml:space="preserve"> o demás elementos tecnológicos de uso</w:t>
      </w:r>
      <w:r w:rsidR="00A76ECD">
        <w:rPr>
          <w:rFonts w:ascii="Book Antiqua" w:eastAsia="Book Antiqua" w:hAnsi="Book Antiqua" w:cs="Book Antiqua"/>
        </w:rPr>
        <w:t xml:space="preserve"> dentro del hogar que</w:t>
      </w:r>
      <w:r>
        <w:rPr>
          <w:rFonts w:ascii="Book Antiqua" w:eastAsia="Book Antiqua" w:hAnsi="Book Antiqua" w:cs="Book Antiqua"/>
        </w:rPr>
        <w:t xml:space="preserve"> les liberen tiempo, y dispondrá lo necesario para que las mujeres puedan retomar o avanzar en su </w:t>
      </w:r>
      <w:r w:rsidR="0076151B">
        <w:rPr>
          <w:rFonts w:ascii="Book Antiqua" w:eastAsia="Book Antiqua" w:hAnsi="Book Antiqua" w:cs="Book Antiqua"/>
        </w:rPr>
        <w:t>educación,</w:t>
      </w:r>
      <w:r w:rsidR="00924FE5">
        <w:rPr>
          <w:rFonts w:ascii="Book Antiqua" w:eastAsia="Book Antiqua" w:hAnsi="Book Antiqua" w:cs="Book Antiqua"/>
        </w:rPr>
        <w:t xml:space="preserve"> </w:t>
      </w:r>
      <w:r>
        <w:rPr>
          <w:rFonts w:ascii="Book Antiqua" w:eastAsia="Book Antiqua" w:hAnsi="Book Antiqua" w:cs="Book Antiqua"/>
        </w:rPr>
        <w:t>vida laboral</w:t>
      </w:r>
      <w:r w:rsidR="00924FE5">
        <w:rPr>
          <w:rFonts w:ascii="Book Antiqua" w:eastAsia="Book Antiqua" w:hAnsi="Book Antiqua" w:cs="Book Antiqua"/>
        </w:rPr>
        <w:t xml:space="preserve"> o el cuidado de sus hijos.</w:t>
      </w:r>
    </w:p>
    <w:p w:rsidR="00C144FF" w:rsidRDefault="00C144FF" w:rsidP="00C144FF">
      <w:pPr>
        <w:pStyle w:val="Prrafodelista"/>
        <w:numPr>
          <w:ilvl w:val="0"/>
          <w:numId w:val="8"/>
        </w:numPr>
        <w:jc w:val="both"/>
        <w:rPr>
          <w:rFonts w:ascii="Book Antiqua" w:eastAsia="Book Antiqua" w:hAnsi="Book Antiqua" w:cs="Book Antiqua"/>
        </w:rPr>
      </w:pPr>
      <w:r>
        <w:rPr>
          <w:rFonts w:ascii="Book Antiqua" w:eastAsia="Book Antiqua" w:hAnsi="Book Antiqua" w:cs="Book Antiqua"/>
        </w:rPr>
        <w:t>Generará con otros ministerios incentivos</w:t>
      </w:r>
      <w:r w:rsidR="007006EA">
        <w:rPr>
          <w:rFonts w:ascii="Book Antiqua" w:eastAsia="Book Antiqua" w:hAnsi="Book Antiqua" w:cs="Book Antiqua"/>
        </w:rPr>
        <w:t xml:space="preserve"> para las empresas o emprendimientos que </w:t>
      </w:r>
      <w:r w:rsidR="00721817">
        <w:rPr>
          <w:rFonts w:ascii="Book Antiqua" w:eastAsia="Book Antiqua" w:hAnsi="Book Antiqua" w:cs="Book Antiqua"/>
        </w:rPr>
        <w:t>vinculen mujeres</w:t>
      </w:r>
      <w:r w:rsidR="007006EA">
        <w:rPr>
          <w:rFonts w:ascii="Book Antiqua" w:eastAsia="Book Antiqua" w:hAnsi="Book Antiqua" w:cs="Book Antiqua"/>
        </w:rPr>
        <w:t xml:space="preserve"> que después de haber tenid</w:t>
      </w:r>
      <w:r w:rsidR="0076151B">
        <w:rPr>
          <w:rFonts w:ascii="Book Antiqua" w:eastAsia="Book Antiqua" w:hAnsi="Book Antiqua" w:cs="Book Antiqua"/>
        </w:rPr>
        <w:t>o hijos desean</w:t>
      </w:r>
      <w:r w:rsidR="007006EA">
        <w:rPr>
          <w:rFonts w:ascii="Book Antiqua" w:eastAsia="Book Antiqua" w:hAnsi="Book Antiqua" w:cs="Book Antiqua"/>
        </w:rPr>
        <w:t xml:space="preserve"> retomar </w:t>
      </w:r>
      <w:r>
        <w:rPr>
          <w:rFonts w:ascii="Book Antiqua" w:eastAsia="Book Antiqua" w:hAnsi="Book Antiqua" w:cs="Book Antiqua"/>
        </w:rPr>
        <w:t>sus estudios o su vida laboral</w:t>
      </w:r>
      <w:r w:rsidR="00A76ECD">
        <w:rPr>
          <w:rFonts w:ascii="Book Antiqua" w:eastAsia="Book Antiqua" w:hAnsi="Book Antiqua" w:cs="Book Antiqua"/>
        </w:rPr>
        <w:t>.</w:t>
      </w:r>
    </w:p>
    <w:p w:rsidR="00C144FF" w:rsidRPr="00BF4FA3" w:rsidRDefault="00BF4FA3" w:rsidP="00BF4FA3">
      <w:pPr>
        <w:jc w:val="both"/>
        <w:rPr>
          <w:rFonts w:ascii="Book Antiqua" w:eastAsia="Book Antiqua" w:hAnsi="Book Antiqua" w:cs="Book Antiqua"/>
        </w:rPr>
      </w:pPr>
      <w:r w:rsidRPr="00BF4FA3">
        <w:rPr>
          <w:rFonts w:ascii="Book Antiqua" w:eastAsia="Book Antiqua" w:hAnsi="Book Antiqua" w:cs="Book Antiqua"/>
          <w:b/>
        </w:rPr>
        <w:t>Artículo 11.</w:t>
      </w:r>
      <w:r>
        <w:rPr>
          <w:rFonts w:ascii="Book Antiqua" w:eastAsia="Book Antiqua" w:hAnsi="Book Antiqua" w:cs="Book Antiqua"/>
        </w:rPr>
        <w:t xml:space="preserve"> </w:t>
      </w:r>
      <w:r w:rsidRPr="00BF4FA3">
        <w:rPr>
          <w:rFonts w:ascii="Book Antiqua" w:eastAsia="Book Antiqua" w:hAnsi="Book Antiqua" w:cs="Book Antiqua"/>
        </w:rPr>
        <w:t>El gobierno mediante decreto regulará los incentivos tributarios, fiscales o de cualquier tipo para las empresas que creen herramientas que mejoren las condiciones de sus emp</w:t>
      </w:r>
      <w:r>
        <w:rPr>
          <w:rFonts w:ascii="Book Antiqua" w:eastAsia="Book Antiqua" w:hAnsi="Book Antiqua" w:cs="Book Antiqua"/>
        </w:rPr>
        <w:t xml:space="preserve">leadas mujeres en: a) </w:t>
      </w:r>
      <w:r w:rsidRPr="00BF4FA3">
        <w:rPr>
          <w:rFonts w:ascii="Book Antiqua" w:eastAsia="Book Antiqua" w:hAnsi="Book Antiqua" w:cs="Book Antiqua"/>
        </w:rPr>
        <w:t>Teletr</w:t>
      </w:r>
      <w:r>
        <w:rPr>
          <w:rFonts w:ascii="Book Antiqua" w:eastAsia="Book Antiqua" w:hAnsi="Book Antiqua" w:cs="Book Antiqua"/>
        </w:rPr>
        <w:t xml:space="preserve">abajo, b) </w:t>
      </w:r>
      <w:r w:rsidRPr="00BF4FA3">
        <w:rPr>
          <w:rFonts w:ascii="Book Antiqua" w:eastAsia="Book Antiqua" w:hAnsi="Book Antiqua" w:cs="Book Antiqua"/>
        </w:rPr>
        <w:t>Salas de lactancia</w:t>
      </w:r>
      <w:r>
        <w:rPr>
          <w:rFonts w:ascii="Book Antiqua" w:eastAsia="Book Antiqua" w:hAnsi="Book Antiqua" w:cs="Book Antiqua"/>
        </w:rPr>
        <w:t xml:space="preserve">, c) </w:t>
      </w:r>
      <w:r w:rsidRPr="00BF4FA3">
        <w:rPr>
          <w:rFonts w:ascii="Book Antiqua" w:eastAsia="Book Antiqua" w:hAnsi="Book Antiqua" w:cs="Book Antiqua"/>
        </w:rPr>
        <w:t>Guardería para los niños</w:t>
      </w:r>
      <w:r>
        <w:rPr>
          <w:rFonts w:ascii="Book Antiqua" w:eastAsia="Book Antiqua" w:hAnsi="Book Antiqua" w:cs="Book Antiqua"/>
        </w:rPr>
        <w:t>.</w:t>
      </w:r>
    </w:p>
    <w:p w:rsidR="00C9440B" w:rsidRDefault="00C144FF" w:rsidP="00C144FF">
      <w:pPr>
        <w:jc w:val="both"/>
        <w:rPr>
          <w:rFonts w:ascii="Book Antiqua" w:eastAsia="Book Antiqua" w:hAnsi="Book Antiqua" w:cs="Book Antiqua"/>
        </w:rPr>
      </w:pPr>
      <w:r w:rsidRPr="00C144FF">
        <w:rPr>
          <w:rFonts w:ascii="Book Antiqua" w:eastAsia="Book Antiqua" w:hAnsi="Book Antiqua" w:cs="Book Antiqua"/>
          <w:b/>
        </w:rPr>
        <w:t xml:space="preserve">Artículo </w:t>
      </w:r>
      <w:r w:rsidR="00BF4FA3">
        <w:rPr>
          <w:rFonts w:ascii="Book Antiqua" w:eastAsia="Book Antiqua" w:hAnsi="Book Antiqua" w:cs="Book Antiqua"/>
          <w:b/>
        </w:rPr>
        <w:t>12</w:t>
      </w:r>
      <w:r w:rsidRPr="00C144FF">
        <w:rPr>
          <w:rFonts w:ascii="Book Antiqua" w:eastAsia="Book Antiqua" w:hAnsi="Book Antiqua" w:cs="Book Antiqua"/>
          <w:b/>
        </w:rPr>
        <w:t>.</w:t>
      </w:r>
      <w:r>
        <w:rPr>
          <w:rFonts w:ascii="Book Antiqua" w:eastAsia="Book Antiqua" w:hAnsi="Book Antiqua" w:cs="Book Antiqua"/>
          <w:b/>
        </w:rPr>
        <w:t xml:space="preserve"> </w:t>
      </w:r>
      <w:r w:rsidRPr="00ED2456">
        <w:rPr>
          <w:rFonts w:ascii="Book Antiqua" w:eastAsia="Book Antiqua" w:hAnsi="Book Antiqua" w:cs="Book Antiqua"/>
        </w:rPr>
        <w:t>Las mujeres víctimas de abuso físico, sicol</w:t>
      </w:r>
      <w:r w:rsidR="00C9440B">
        <w:rPr>
          <w:rFonts w:ascii="Book Antiqua" w:eastAsia="Book Antiqua" w:hAnsi="Book Antiqua" w:cs="Book Antiqua"/>
        </w:rPr>
        <w:t>ógico o se</w:t>
      </w:r>
      <w:r w:rsidRPr="00ED2456">
        <w:rPr>
          <w:rFonts w:ascii="Book Antiqua" w:eastAsia="Book Antiqua" w:hAnsi="Book Antiqua" w:cs="Book Antiqua"/>
        </w:rPr>
        <w:t>xual deberán contar con la atención y la p</w:t>
      </w:r>
      <w:r w:rsidR="00924FE5">
        <w:rPr>
          <w:rFonts w:ascii="Book Antiqua" w:eastAsia="Book Antiqua" w:hAnsi="Book Antiqua" w:cs="Book Antiqua"/>
        </w:rPr>
        <w:t xml:space="preserve">rioritaria asignación de empleo </w:t>
      </w:r>
      <w:r w:rsidRPr="00ED2456">
        <w:rPr>
          <w:rFonts w:ascii="Book Antiqua" w:eastAsia="Book Antiqua" w:hAnsi="Book Antiqua" w:cs="Book Antiqua"/>
        </w:rPr>
        <w:t xml:space="preserve">o programas estatales que garanticen que pueda dejar el </w:t>
      </w:r>
      <w:r w:rsidR="00ED2456" w:rsidRPr="00ED2456">
        <w:rPr>
          <w:rFonts w:ascii="Book Antiqua" w:eastAsia="Book Antiqua" w:hAnsi="Book Antiqua" w:cs="Book Antiqua"/>
        </w:rPr>
        <w:t>cónyuge</w:t>
      </w:r>
      <w:r w:rsidR="00924FE5">
        <w:rPr>
          <w:rFonts w:ascii="Book Antiqua" w:eastAsia="Book Antiqua" w:hAnsi="Book Antiqua" w:cs="Book Antiqua"/>
        </w:rPr>
        <w:t xml:space="preserve"> o compañero</w:t>
      </w:r>
      <w:r w:rsidR="00ED2456" w:rsidRPr="00ED2456">
        <w:rPr>
          <w:rFonts w:ascii="Book Antiqua" w:eastAsia="Book Antiqua" w:hAnsi="Book Antiqua" w:cs="Book Antiqua"/>
        </w:rPr>
        <w:t xml:space="preserve"> que la </w:t>
      </w:r>
      <w:r w:rsidR="00C9440B" w:rsidRPr="00ED2456">
        <w:rPr>
          <w:rFonts w:ascii="Book Antiqua" w:eastAsia="Book Antiqua" w:hAnsi="Book Antiqua" w:cs="Book Antiqua"/>
        </w:rPr>
        <w:t>maltrata,</w:t>
      </w:r>
      <w:r w:rsidR="00ED2456" w:rsidRPr="00ED2456">
        <w:rPr>
          <w:rFonts w:ascii="Book Antiqua" w:eastAsia="Book Antiqua" w:hAnsi="Book Antiqua" w:cs="Book Antiqua"/>
        </w:rPr>
        <w:t xml:space="preserve"> y contar con los medios para hacerse cargo de los menores de ese hogar, y de </w:t>
      </w:r>
      <w:r w:rsidR="00C9440B" w:rsidRPr="00ED2456">
        <w:rPr>
          <w:rFonts w:ascii="Book Antiqua" w:eastAsia="Book Antiqua" w:hAnsi="Book Antiqua" w:cs="Book Antiqua"/>
        </w:rPr>
        <w:t>sí</w:t>
      </w:r>
      <w:r w:rsidR="00ED2456" w:rsidRPr="00ED2456">
        <w:rPr>
          <w:rFonts w:ascii="Book Antiqua" w:eastAsia="Book Antiqua" w:hAnsi="Book Antiqua" w:cs="Book Antiqua"/>
        </w:rPr>
        <w:t xml:space="preserve"> misma</w:t>
      </w:r>
      <w:r w:rsidR="00C9440B">
        <w:rPr>
          <w:rFonts w:ascii="Book Antiqua" w:eastAsia="Book Antiqua" w:hAnsi="Book Antiqua" w:cs="Book Antiqua"/>
        </w:rPr>
        <w:t xml:space="preserve">. </w:t>
      </w:r>
      <w:r w:rsidR="00A76ECD">
        <w:rPr>
          <w:rFonts w:ascii="Book Antiqua" w:eastAsia="Book Antiqua" w:hAnsi="Book Antiqua" w:cs="Book Antiqua"/>
        </w:rPr>
        <w:t>De igual manera, el ICBF</w:t>
      </w:r>
      <w:r w:rsidR="00C9440B">
        <w:rPr>
          <w:rFonts w:ascii="Book Antiqua" w:eastAsia="Book Antiqua" w:hAnsi="Book Antiqua" w:cs="Book Antiqua"/>
        </w:rPr>
        <w:t xml:space="preserve"> asesorará a la mujer víctima en el proceso de alimentos.</w:t>
      </w:r>
    </w:p>
    <w:p w:rsidR="00BF4FA3" w:rsidRDefault="008716FB" w:rsidP="00C144FF">
      <w:pPr>
        <w:jc w:val="both"/>
        <w:rPr>
          <w:rFonts w:ascii="Book Antiqua" w:eastAsia="Book Antiqua" w:hAnsi="Book Antiqua" w:cs="Book Antiqua"/>
        </w:rPr>
      </w:pPr>
      <w:r w:rsidRPr="00C144FF">
        <w:rPr>
          <w:rFonts w:ascii="Book Antiqua" w:eastAsia="Book Antiqua" w:hAnsi="Book Antiqua" w:cs="Book Antiqua"/>
          <w:b/>
        </w:rPr>
        <w:t xml:space="preserve">Artículo </w:t>
      </w:r>
      <w:r w:rsidR="00BF4FA3">
        <w:rPr>
          <w:rFonts w:ascii="Book Antiqua" w:eastAsia="Book Antiqua" w:hAnsi="Book Antiqua" w:cs="Book Antiqua"/>
          <w:b/>
        </w:rPr>
        <w:t>13</w:t>
      </w:r>
      <w:r w:rsidRPr="00C144FF">
        <w:rPr>
          <w:rFonts w:ascii="Book Antiqua" w:eastAsia="Book Antiqua" w:hAnsi="Book Antiqua" w:cs="Book Antiqua"/>
          <w:b/>
        </w:rPr>
        <w:t>.</w:t>
      </w:r>
      <w:r>
        <w:rPr>
          <w:rFonts w:ascii="Book Antiqua" w:eastAsia="Book Antiqua" w:hAnsi="Book Antiqua" w:cs="Book Antiqua"/>
          <w:b/>
        </w:rPr>
        <w:t xml:space="preserve"> </w:t>
      </w:r>
      <w:r w:rsidRPr="008716FB">
        <w:rPr>
          <w:rFonts w:ascii="Book Antiqua" w:eastAsia="Book Antiqua" w:hAnsi="Book Antiqua" w:cs="Book Antiqua"/>
        </w:rPr>
        <w:t xml:space="preserve">El Gobierno Nacional reglamentará el mecanismo de pago de alimentos por libranza de manera </w:t>
      </w:r>
      <w:r>
        <w:rPr>
          <w:rFonts w:ascii="Book Antiqua" w:eastAsia="Book Antiqua" w:hAnsi="Book Antiqua" w:cs="Book Antiqua"/>
        </w:rPr>
        <w:t xml:space="preserve">que </w:t>
      </w:r>
      <w:r w:rsidRPr="008716FB">
        <w:rPr>
          <w:rFonts w:ascii="Book Antiqua" w:eastAsia="Book Antiqua" w:hAnsi="Book Antiqua" w:cs="Book Antiqua"/>
        </w:rPr>
        <w:t xml:space="preserve">la cuota de alimentos </w:t>
      </w:r>
      <w:r>
        <w:rPr>
          <w:rFonts w:ascii="Book Antiqua" w:eastAsia="Book Antiqua" w:hAnsi="Book Antiqua" w:cs="Book Antiqua"/>
        </w:rPr>
        <w:t xml:space="preserve">fijada </w:t>
      </w:r>
      <w:r w:rsidR="00924FE5">
        <w:rPr>
          <w:rFonts w:ascii="Book Antiqua" w:eastAsia="Book Antiqua" w:hAnsi="Book Antiqua" w:cs="Book Antiqua"/>
        </w:rPr>
        <w:t xml:space="preserve">sea </w:t>
      </w:r>
      <w:r w:rsidRPr="008716FB">
        <w:rPr>
          <w:rFonts w:ascii="Book Antiqua" w:eastAsia="Book Antiqua" w:hAnsi="Book Antiqua" w:cs="Book Antiqua"/>
        </w:rPr>
        <w:t xml:space="preserve">descontada directamente de la nómina y depositada en la cuenta específica </w:t>
      </w:r>
      <w:r>
        <w:rPr>
          <w:rFonts w:ascii="Book Antiqua" w:eastAsia="Book Antiqua" w:hAnsi="Book Antiqua" w:cs="Book Antiqua"/>
        </w:rPr>
        <w:t xml:space="preserve">del </w:t>
      </w:r>
      <w:r w:rsidRPr="008716FB">
        <w:rPr>
          <w:rFonts w:ascii="Book Antiqua" w:eastAsia="Book Antiqua" w:hAnsi="Book Antiqua" w:cs="Book Antiqua"/>
        </w:rPr>
        <w:t xml:space="preserve">beneficiario </w:t>
      </w:r>
      <w:r>
        <w:rPr>
          <w:rFonts w:ascii="Book Antiqua" w:eastAsia="Book Antiqua" w:hAnsi="Book Antiqua" w:cs="Book Antiqua"/>
        </w:rPr>
        <w:t>o</w:t>
      </w:r>
      <w:r w:rsidR="001B0A87">
        <w:rPr>
          <w:rFonts w:ascii="Book Antiqua" w:eastAsia="Book Antiqua" w:hAnsi="Book Antiqua" w:cs="Book Antiqua"/>
        </w:rPr>
        <w:t xml:space="preserve"> quien tenga la</w:t>
      </w:r>
      <w:r w:rsidRPr="008716FB">
        <w:rPr>
          <w:rFonts w:ascii="Book Antiqua" w:eastAsia="Book Antiqua" w:hAnsi="Book Antiqua" w:cs="Book Antiqua"/>
        </w:rPr>
        <w:t xml:space="preserve"> patria </w:t>
      </w:r>
      <w:r>
        <w:rPr>
          <w:rFonts w:ascii="Book Antiqua" w:eastAsia="Book Antiqua" w:hAnsi="Book Antiqua" w:cs="Book Antiqua"/>
        </w:rPr>
        <w:t xml:space="preserve">potestad </w:t>
      </w:r>
      <w:r w:rsidR="001B0A87">
        <w:rPr>
          <w:rFonts w:ascii="Book Antiqua" w:eastAsia="Book Antiqua" w:hAnsi="Book Antiqua" w:cs="Book Antiqua"/>
        </w:rPr>
        <w:t xml:space="preserve">del menor </w:t>
      </w:r>
      <w:r w:rsidRPr="008716FB">
        <w:rPr>
          <w:rFonts w:ascii="Book Antiqua" w:eastAsia="Book Antiqua" w:hAnsi="Book Antiqua" w:cs="Book Antiqua"/>
        </w:rPr>
        <w:t>y este a disposición de manera automática</w:t>
      </w:r>
      <w:r>
        <w:rPr>
          <w:rFonts w:ascii="Book Antiqua" w:eastAsia="Book Antiqua" w:hAnsi="Book Antiqua" w:cs="Book Antiqua"/>
        </w:rPr>
        <w:t>.</w:t>
      </w:r>
    </w:p>
    <w:p w:rsidR="001C01E3" w:rsidRDefault="001D4171" w:rsidP="00A76ECD">
      <w:pPr>
        <w:pStyle w:val="NormalWeb"/>
        <w:shd w:val="clear" w:color="auto" w:fill="FFFFFF"/>
        <w:jc w:val="both"/>
        <w:rPr>
          <w:rFonts w:ascii="Book Antiqua" w:eastAsia="Book Antiqua" w:hAnsi="Book Antiqua" w:cs="Book Antiqua"/>
          <w:sz w:val="22"/>
          <w:szCs w:val="22"/>
          <w:lang w:eastAsia="en-US"/>
        </w:rPr>
      </w:pPr>
      <w:r w:rsidRPr="00A870F9">
        <w:rPr>
          <w:rFonts w:ascii="Book Antiqua" w:eastAsia="Book Antiqua" w:hAnsi="Book Antiqua" w:cs="Book Antiqua"/>
          <w:b/>
          <w:sz w:val="22"/>
          <w:szCs w:val="22"/>
          <w:lang w:eastAsia="en-US"/>
        </w:rPr>
        <w:t xml:space="preserve">Artículo </w:t>
      </w:r>
      <w:r w:rsidR="00BF4FA3">
        <w:rPr>
          <w:rFonts w:ascii="Book Antiqua" w:eastAsia="Book Antiqua" w:hAnsi="Book Antiqua" w:cs="Book Antiqua"/>
          <w:b/>
          <w:sz w:val="22"/>
          <w:szCs w:val="22"/>
          <w:lang w:eastAsia="en-US"/>
        </w:rPr>
        <w:t>14</w:t>
      </w:r>
      <w:r w:rsidRPr="00A870F9">
        <w:rPr>
          <w:rFonts w:ascii="Book Antiqua" w:eastAsia="Book Antiqua" w:hAnsi="Book Antiqua" w:cs="Book Antiqua"/>
          <w:b/>
          <w:sz w:val="22"/>
          <w:szCs w:val="22"/>
          <w:lang w:eastAsia="en-US"/>
        </w:rPr>
        <w:t>. Vigencia.</w:t>
      </w:r>
      <w:r w:rsidRPr="005857A3">
        <w:rPr>
          <w:rFonts w:ascii="Book Antiqua" w:hAnsi="Book Antiqua" w:cs="Helvetica"/>
        </w:rPr>
        <w:t xml:space="preserve"> </w:t>
      </w:r>
      <w:r w:rsidRPr="00ED2456">
        <w:rPr>
          <w:rFonts w:ascii="Book Antiqua" w:eastAsia="Book Antiqua" w:hAnsi="Book Antiqua" w:cs="Book Antiqua"/>
          <w:sz w:val="22"/>
          <w:szCs w:val="22"/>
          <w:lang w:eastAsia="en-US"/>
        </w:rPr>
        <w:t>Esta ley rige a partir de la fecha de su publicación y derogara todas las disposiciones que le sean contrarias.</w:t>
      </w:r>
    </w:p>
    <w:p w:rsidR="00BA642A" w:rsidRDefault="001C01E3" w:rsidP="007877FD">
      <w:pPr>
        <w:pStyle w:val="NormalWeb"/>
        <w:shd w:val="clear" w:color="auto" w:fill="FFFFFF"/>
        <w:jc w:val="both"/>
        <w:rPr>
          <w:rFonts w:ascii="Book Antiqua" w:eastAsia="Book Antiqua" w:hAnsi="Book Antiqua" w:cs="Book Antiqua"/>
          <w:sz w:val="22"/>
          <w:szCs w:val="22"/>
          <w:lang w:eastAsia="en-US"/>
        </w:rPr>
      </w:pPr>
      <w:r>
        <w:rPr>
          <w:rFonts w:ascii="Book Antiqua" w:eastAsia="Book Antiqua" w:hAnsi="Book Antiqua" w:cs="Book Antiqua"/>
          <w:sz w:val="22"/>
          <w:szCs w:val="22"/>
          <w:lang w:eastAsia="en-US"/>
        </w:rPr>
        <w:t>C</w:t>
      </w:r>
      <w:r w:rsidR="007877FD">
        <w:rPr>
          <w:rFonts w:ascii="Book Antiqua" w:eastAsia="Book Antiqua" w:hAnsi="Book Antiqua" w:cs="Book Antiqua"/>
          <w:sz w:val="22"/>
          <w:szCs w:val="22"/>
          <w:lang w:eastAsia="en-US"/>
        </w:rPr>
        <w:t>ordialmente,</w:t>
      </w:r>
    </w:p>
    <w:p w:rsidR="008A2C92" w:rsidRPr="007877FD" w:rsidRDefault="008A2C92" w:rsidP="007877FD">
      <w:pPr>
        <w:pStyle w:val="NormalWeb"/>
        <w:shd w:val="clear" w:color="auto" w:fill="FFFFFF"/>
        <w:jc w:val="both"/>
        <w:rPr>
          <w:rFonts w:ascii="Book Antiqua" w:eastAsia="Book Antiqua" w:hAnsi="Book Antiqua" w:cs="Book Antiqua"/>
          <w:sz w:val="22"/>
          <w:szCs w:val="22"/>
          <w:lang w:eastAsia="en-US"/>
        </w:rPr>
      </w:pPr>
    </w:p>
    <w:p w:rsidR="00BA642A" w:rsidRPr="007877FD" w:rsidRDefault="00BA642A" w:rsidP="00BA642A">
      <w:pPr>
        <w:pStyle w:val="Sinespaciado"/>
        <w:rPr>
          <w:rFonts w:ascii="Book Antiqua" w:eastAsia="Book Antiqua" w:hAnsi="Book Antiqua" w:cs="Book Antiqua"/>
          <w:b/>
        </w:rPr>
      </w:pPr>
      <w:r w:rsidRPr="007877FD">
        <w:rPr>
          <w:rFonts w:ascii="Book Antiqua" w:eastAsia="Book Antiqua" w:hAnsi="Book Antiqua" w:cs="Book Antiqua"/>
          <w:b/>
        </w:rPr>
        <w:t xml:space="preserve">Paloma Valencia </w:t>
      </w:r>
      <w:proofErr w:type="spellStart"/>
      <w:r w:rsidRPr="007877FD">
        <w:rPr>
          <w:rFonts w:ascii="Book Antiqua" w:eastAsia="Book Antiqua" w:hAnsi="Book Antiqua" w:cs="Book Antiqua"/>
          <w:b/>
        </w:rPr>
        <w:t>Laserna</w:t>
      </w:r>
      <w:proofErr w:type="spellEnd"/>
      <w:r w:rsidRPr="007877FD">
        <w:rPr>
          <w:rFonts w:ascii="Book Antiqua" w:eastAsia="Book Antiqua" w:hAnsi="Book Antiqua" w:cs="Book Antiqua"/>
          <w:b/>
        </w:rPr>
        <w:t xml:space="preserve">                        </w:t>
      </w:r>
    </w:p>
    <w:p w:rsidR="00BA642A" w:rsidRDefault="00BA642A" w:rsidP="00BA642A">
      <w:pPr>
        <w:pStyle w:val="Sinespaciado"/>
        <w:rPr>
          <w:sz w:val="24"/>
          <w:szCs w:val="24"/>
        </w:rPr>
      </w:pPr>
      <w:r w:rsidRPr="007877FD">
        <w:rPr>
          <w:rFonts w:ascii="Book Antiqua" w:eastAsia="Book Antiqua" w:hAnsi="Book Antiqua" w:cs="Book Antiqua"/>
          <w:b/>
        </w:rPr>
        <w:t>Senadora de la República</w:t>
      </w:r>
      <w:r>
        <w:rPr>
          <w:b/>
          <w:sz w:val="24"/>
          <w:szCs w:val="24"/>
        </w:rPr>
        <w:t xml:space="preserve">                                                     </w:t>
      </w:r>
      <w:r w:rsidRPr="00BA642A">
        <w:rPr>
          <w:sz w:val="24"/>
          <w:szCs w:val="24"/>
        </w:rPr>
        <w:t>_________________________</w:t>
      </w:r>
    </w:p>
    <w:p w:rsidR="00BA642A" w:rsidRDefault="00BA642A" w:rsidP="00BA642A">
      <w:pPr>
        <w:pStyle w:val="Sinespaciado"/>
        <w:rPr>
          <w:sz w:val="24"/>
          <w:szCs w:val="24"/>
        </w:rPr>
      </w:pPr>
    </w:p>
    <w:p w:rsidR="00BA642A" w:rsidRDefault="00BA642A" w:rsidP="00BA642A">
      <w:pPr>
        <w:pStyle w:val="Sinespaciado"/>
        <w:rPr>
          <w:sz w:val="24"/>
          <w:szCs w:val="24"/>
        </w:rPr>
      </w:pPr>
    </w:p>
    <w:p w:rsidR="00BA642A" w:rsidRDefault="00BA642A" w:rsidP="00BA642A">
      <w:pPr>
        <w:pStyle w:val="Sinespaciado"/>
        <w:rPr>
          <w:sz w:val="24"/>
          <w:szCs w:val="24"/>
        </w:rPr>
      </w:pPr>
    </w:p>
    <w:p w:rsidR="00BA642A" w:rsidRDefault="00BA642A" w:rsidP="00BA642A">
      <w:pPr>
        <w:pStyle w:val="Sinespaciado"/>
        <w:rPr>
          <w:sz w:val="24"/>
          <w:szCs w:val="24"/>
        </w:rPr>
      </w:pPr>
      <w:r w:rsidRPr="00BA642A">
        <w:rPr>
          <w:sz w:val="24"/>
          <w:szCs w:val="24"/>
        </w:rPr>
        <w:t>_________________________</w:t>
      </w:r>
      <w:r>
        <w:rPr>
          <w:sz w:val="24"/>
          <w:szCs w:val="24"/>
        </w:rPr>
        <w:t xml:space="preserve">                                           </w:t>
      </w:r>
      <w:r>
        <w:rPr>
          <w:b/>
          <w:sz w:val="24"/>
          <w:szCs w:val="24"/>
        </w:rPr>
        <w:t xml:space="preserve"> </w:t>
      </w:r>
      <w:r w:rsidRPr="00BA642A">
        <w:rPr>
          <w:sz w:val="24"/>
          <w:szCs w:val="24"/>
        </w:rPr>
        <w:t>_________________________</w:t>
      </w:r>
    </w:p>
    <w:p w:rsidR="00BA642A" w:rsidRDefault="00BA642A" w:rsidP="00BA642A">
      <w:pPr>
        <w:pStyle w:val="Sinespaciado"/>
        <w:rPr>
          <w:sz w:val="24"/>
          <w:szCs w:val="24"/>
        </w:rPr>
      </w:pPr>
    </w:p>
    <w:p w:rsidR="00BA642A" w:rsidRDefault="00BA642A" w:rsidP="00BA642A">
      <w:pPr>
        <w:pStyle w:val="Sinespaciado"/>
        <w:rPr>
          <w:sz w:val="24"/>
          <w:szCs w:val="24"/>
        </w:rPr>
      </w:pPr>
    </w:p>
    <w:p w:rsidR="00BA642A" w:rsidRDefault="00BA642A" w:rsidP="00BA642A">
      <w:pPr>
        <w:pStyle w:val="Sinespaciado"/>
        <w:rPr>
          <w:sz w:val="24"/>
          <w:szCs w:val="24"/>
        </w:rPr>
      </w:pPr>
    </w:p>
    <w:p w:rsidR="00BA642A" w:rsidRPr="00BA642A" w:rsidRDefault="00BA642A" w:rsidP="00BA642A">
      <w:pPr>
        <w:pStyle w:val="Sinespaciado"/>
        <w:rPr>
          <w:b/>
          <w:sz w:val="24"/>
          <w:szCs w:val="24"/>
        </w:rPr>
      </w:pPr>
      <w:r w:rsidRPr="00BA642A">
        <w:rPr>
          <w:sz w:val="24"/>
          <w:szCs w:val="24"/>
        </w:rPr>
        <w:t>_________________________</w:t>
      </w:r>
      <w:r>
        <w:rPr>
          <w:sz w:val="24"/>
          <w:szCs w:val="24"/>
        </w:rPr>
        <w:t xml:space="preserve">                                           </w:t>
      </w:r>
      <w:r>
        <w:rPr>
          <w:b/>
          <w:sz w:val="24"/>
          <w:szCs w:val="24"/>
        </w:rPr>
        <w:t xml:space="preserve"> </w:t>
      </w:r>
      <w:r w:rsidRPr="00BA642A">
        <w:rPr>
          <w:sz w:val="24"/>
          <w:szCs w:val="24"/>
        </w:rPr>
        <w:t>_________________________</w:t>
      </w:r>
    </w:p>
    <w:p w:rsidR="00BA642A" w:rsidRDefault="00BA642A" w:rsidP="00BA642A">
      <w:pPr>
        <w:pStyle w:val="Sinespaciado"/>
        <w:rPr>
          <w:b/>
          <w:sz w:val="24"/>
          <w:szCs w:val="24"/>
        </w:rPr>
      </w:pPr>
    </w:p>
    <w:p w:rsidR="00BA642A" w:rsidRDefault="00BA642A" w:rsidP="00BA642A">
      <w:pPr>
        <w:pStyle w:val="Sinespaciado"/>
        <w:rPr>
          <w:b/>
          <w:sz w:val="24"/>
          <w:szCs w:val="24"/>
        </w:rPr>
      </w:pPr>
    </w:p>
    <w:p w:rsidR="00BA642A" w:rsidRDefault="00BA642A" w:rsidP="00BA642A">
      <w:pPr>
        <w:pStyle w:val="Sinespaciado"/>
        <w:rPr>
          <w:b/>
          <w:sz w:val="24"/>
          <w:szCs w:val="24"/>
        </w:rPr>
      </w:pPr>
    </w:p>
    <w:p w:rsidR="00BA642A" w:rsidRPr="00BA642A" w:rsidRDefault="00BA642A" w:rsidP="00BA642A">
      <w:pPr>
        <w:pStyle w:val="Sinespaciado"/>
        <w:rPr>
          <w:b/>
          <w:sz w:val="24"/>
          <w:szCs w:val="24"/>
        </w:rPr>
      </w:pPr>
      <w:r w:rsidRPr="00BA642A">
        <w:rPr>
          <w:sz w:val="24"/>
          <w:szCs w:val="24"/>
        </w:rPr>
        <w:t>_________________________</w:t>
      </w:r>
      <w:r>
        <w:rPr>
          <w:sz w:val="24"/>
          <w:szCs w:val="24"/>
        </w:rPr>
        <w:t xml:space="preserve">                                           </w:t>
      </w:r>
      <w:r>
        <w:rPr>
          <w:b/>
          <w:sz w:val="24"/>
          <w:szCs w:val="24"/>
        </w:rPr>
        <w:t xml:space="preserve"> </w:t>
      </w:r>
      <w:r w:rsidRPr="00BA642A">
        <w:rPr>
          <w:sz w:val="24"/>
          <w:szCs w:val="24"/>
        </w:rPr>
        <w:t>_________________________</w:t>
      </w:r>
    </w:p>
    <w:p w:rsidR="00BA642A" w:rsidRDefault="00BA642A" w:rsidP="00BA642A">
      <w:pPr>
        <w:pStyle w:val="Sinespaciado"/>
        <w:rPr>
          <w:b/>
          <w:sz w:val="24"/>
          <w:szCs w:val="24"/>
        </w:rPr>
      </w:pPr>
    </w:p>
    <w:p w:rsidR="00BA642A" w:rsidRDefault="00BA642A" w:rsidP="00BA642A">
      <w:pPr>
        <w:pStyle w:val="Sinespaciado"/>
        <w:rPr>
          <w:b/>
          <w:sz w:val="24"/>
          <w:szCs w:val="24"/>
        </w:rPr>
      </w:pPr>
    </w:p>
    <w:p w:rsidR="00BA642A" w:rsidRDefault="00BA642A" w:rsidP="00BA642A">
      <w:pPr>
        <w:pStyle w:val="Sinespaciado"/>
        <w:rPr>
          <w:b/>
          <w:sz w:val="24"/>
          <w:szCs w:val="24"/>
        </w:rPr>
      </w:pPr>
    </w:p>
    <w:p w:rsidR="008A2C92" w:rsidRDefault="00BA642A" w:rsidP="007877FD">
      <w:pPr>
        <w:pStyle w:val="Sinespaciado"/>
        <w:rPr>
          <w:b/>
          <w:sz w:val="24"/>
          <w:szCs w:val="24"/>
        </w:rPr>
      </w:pPr>
      <w:r w:rsidRPr="00BA642A">
        <w:rPr>
          <w:sz w:val="24"/>
          <w:szCs w:val="24"/>
        </w:rPr>
        <w:t>_________________________</w:t>
      </w:r>
      <w:r>
        <w:rPr>
          <w:sz w:val="24"/>
          <w:szCs w:val="24"/>
        </w:rPr>
        <w:t xml:space="preserve">                                           </w:t>
      </w:r>
      <w:r>
        <w:rPr>
          <w:b/>
          <w:sz w:val="24"/>
          <w:szCs w:val="24"/>
        </w:rPr>
        <w:t xml:space="preserve"> </w:t>
      </w:r>
      <w:r w:rsidRPr="00BA642A">
        <w:rPr>
          <w:sz w:val="24"/>
          <w:szCs w:val="24"/>
        </w:rPr>
        <w:t>_________________________</w:t>
      </w:r>
    </w:p>
    <w:p w:rsidR="008A2C92" w:rsidRPr="008A2C92" w:rsidRDefault="008A2C92" w:rsidP="008A2C92"/>
    <w:p w:rsidR="008A2C92" w:rsidRDefault="008A2C92" w:rsidP="008A2C92"/>
    <w:p w:rsidR="001C01E3" w:rsidRPr="008A2C92" w:rsidRDefault="008A2C92" w:rsidP="008A2C92">
      <w:r>
        <w:t>___________________________                                                ___________________________</w:t>
      </w:r>
    </w:p>
    <w:sectPr w:rsidR="001C01E3" w:rsidRPr="008A2C92">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CB" w:rsidRDefault="003C0DCB" w:rsidP="00720F4C">
      <w:pPr>
        <w:spacing w:after="0" w:line="240" w:lineRule="auto"/>
      </w:pPr>
      <w:r>
        <w:separator/>
      </w:r>
    </w:p>
  </w:endnote>
  <w:endnote w:type="continuationSeparator" w:id="0">
    <w:p w:rsidR="003C0DCB" w:rsidRDefault="003C0DCB" w:rsidP="0072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400932"/>
      <w:docPartObj>
        <w:docPartGallery w:val="Page Numbers (Bottom of Page)"/>
        <w:docPartUnique/>
      </w:docPartObj>
    </w:sdtPr>
    <w:sdtContent>
      <w:p w:rsidR="00D95C32" w:rsidRDefault="00D95C32">
        <w:pPr>
          <w:pStyle w:val="Piedepgina"/>
          <w:jc w:val="right"/>
        </w:pPr>
        <w:r>
          <w:fldChar w:fldCharType="begin"/>
        </w:r>
        <w:r>
          <w:instrText>PAGE   \* MERGEFORMAT</w:instrText>
        </w:r>
        <w:r>
          <w:fldChar w:fldCharType="separate"/>
        </w:r>
        <w:r w:rsidR="007B59DE" w:rsidRPr="007B59DE">
          <w:rPr>
            <w:noProof/>
            <w:lang w:val="es-ES"/>
          </w:rPr>
          <w:t>5</w:t>
        </w:r>
        <w:r>
          <w:fldChar w:fldCharType="end"/>
        </w:r>
      </w:p>
    </w:sdtContent>
  </w:sdt>
  <w:p w:rsidR="00D95C32" w:rsidRDefault="00D95C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CB" w:rsidRDefault="003C0DCB" w:rsidP="00720F4C">
      <w:pPr>
        <w:spacing w:after="0" w:line="240" w:lineRule="auto"/>
      </w:pPr>
      <w:r>
        <w:separator/>
      </w:r>
    </w:p>
  </w:footnote>
  <w:footnote w:type="continuationSeparator" w:id="0">
    <w:p w:rsidR="003C0DCB" w:rsidRDefault="003C0DCB" w:rsidP="00720F4C">
      <w:pPr>
        <w:spacing w:after="0" w:line="240" w:lineRule="auto"/>
      </w:pPr>
      <w:r>
        <w:continuationSeparator/>
      </w:r>
    </w:p>
  </w:footnote>
  <w:footnote w:id="1">
    <w:p w:rsidR="00D95C32" w:rsidRPr="00720F4C" w:rsidRDefault="00D95C32">
      <w:pPr>
        <w:pStyle w:val="Textonotapie"/>
        <w:rPr>
          <w:lang w:val="es-MX"/>
        </w:rPr>
      </w:pPr>
      <w:r>
        <w:rPr>
          <w:rStyle w:val="Refdenotaalpie"/>
        </w:rPr>
        <w:footnoteRef/>
      </w:r>
      <w:r>
        <w:t xml:space="preserve"> </w:t>
      </w:r>
      <w:r w:rsidRPr="00720F4C">
        <w:t>Aprobado mediante Resolución No. 1519 de febrero 23 de 2016 Modificado mediante Resolución No. 5864 de junio 22 de 2016 Modificado mediante Resolución No. 7959 de agosto 10 de 2016 Modificado mediante Resolución No. 13367 de diciembre 23 de 2016 Modificado mediante Resolución No. 245 de enero 20 de 2017 Modificado mediante Resolución No. 1262 de marzo 2 de 2017 Modificado mediante Resolución No. 7398 de agosto 24 de 2017.</w:t>
      </w:r>
    </w:p>
  </w:footnote>
  <w:footnote w:id="2">
    <w:p w:rsidR="00D95C32" w:rsidRPr="00720F4C" w:rsidRDefault="00D95C32">
      <w:pPr>
        <w:pStyle w:val="Textonotapie"/>
        <w:rPr>
          <w:lang w:val="es-MX"/>
        </w:rPr>
      </w:pPr>
      <w:r>
        <w:rPr>
          <w:rStyle w:val="Refdenotaalpie"/>
        </w:rPr>
        <w:footnoteRef/>
      </w:r>
      <w:r>
        <w:t xml:space="preserve"> </w:t>
      </w:r>
      <w:r w:rsidRPr="00720F4C">
        <w:t>Aprobado mediante Resolución 002366 del 24 de septiembre de 2007.</w:t>
      </w:r>
    </w:p>
  </w:footnote>
  <w:footnote w:id="3">
    <w:p w:rsidR="00D95C32" w:rsidRPr="00720F4C" w:rsidRDefault="00D95C32">
      <w:pPr>
        <w:pStyle w:val="Textonotapie"/>
        <w:rPr>
          <w:lang w:val="es-MX"/>
        </w:rPr>
      </w:pPr>
      <w:r>
        <w:rPr>
          <w:rStyle w:val="Refdenotaalpie"/>
        </w:rPr>
        <w:footnoteRef/>
      </w:r>
      <w:r>
        <w:t xml:space="preserve"> </w:t>
      </w:r>
      <w:r w:rsidRPr="00720F4C">
        <w:t xml:space="preserve">Disponible en: </w:t>
      </w:r>
      <w:hyperlink r:id="rId1" w:history="1">
        <w:r w:rsidRPr="00602F27">
          <w:rPr>
            <w:rStyle w:val="Hipervnculo"/>
          </w:rPr>
          <w:t>https://www.icbf.gov.co/el-instituto/sistema-integrado-de-gestion/guia-del-equipo-tecnico-interdisciplinario-en-el-pard-v3</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32" w:rsidRDefault="00D95C32" w:rsidP="001C01E3">
    <w:pPr>
      <w:pStyle w:val="Encabezado"/>
      <w:jc w:val="right"/>
    </w:pPr>
    <w:r>
      <w:rPr>
        <w:noProof/>
        <w:sz w:val="16"/>
        <w:szCs w:val="16"/>
        <w:lang w:eastAsia="es-CO"/>
      </w:rPr>
      <w:drawing>
        <wp:inline distT="0" distB="0" distL="0" distR="0" wp14:anchorId="260FA609" wp14:editId="416172B9">
          <wp:extent cx="962108" cy="945079"/>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55" cy="9468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ADF"/>
    <w:multiLevelType w:val="hybridMultilevel"/>
    <w:tmpl w:val="865AD11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723AF8"/>
    <w:multiLevelType w:val="hybridMultilevel"/>
    <w:tmpl w:val="133E85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4E15F3"/>
    <w:multiLevelType w:val="hybridMultilevel"/>
    <w:tmpl w:val="D59656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F0746A"/>
    <w:multiLevelType w:val="hybridMultilevel"/>
    <w:tmpl w:val="9C804196"/>
    <w:lvl w:ilvl="0" w:tplc="240A0013">
      <w:start w:val="1"/>
      <w:numFmt w:val="upperRoman"/>
      <w:lvlText w:val="%1."/>
      <w:lvlJc w:val="righ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A83208A"/>
    <w:multiLevelType w:val="hybridMultilevel"/>
    <w:tmpl w:val="64F6B74C"/>
    <w:lvl w:ilvl="0" w:tplc="979CD744">
      <w:start w:val="1"/>
      <w:numFmt w:val="low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B514DC8"/>
    <w:multiLevelType w:val="hybridMultilevel"/>
    <w:tmpl w:val="1C5E8C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57557C"/>
    <w:multiLevelType w:val="multilevel"/>
    <w:tmpl w:val="18E6AFCC"/>
    <w:lvl w:ilvl="0">
      <w:start w:val="1"/>
      <w:numFmt w:val="decimal"/>
      <w:pStyle w:val="Ttulo1"/>
      <w:lvlText w:val="%1."/>
      <w:lvlJc w:val="left"/>
      <w:pPr>
        <w:ind w:left="432" w:hanging="432"/>
      </w:pPr>
    </w:lvl>
    <w:lvl w:ilvl="1">
      <w:start w:val="1"/>
      <w:numFmt w:val="decimal"/>
      <w:pStyle w:val="Ttulo2"/>
      <w:lvlText w:val="%1.%2"/>
      <w:lvlJc w:val="left"/>
      <w:pPr>
        <w:ind w:left="2135" w:hanging="576"/>
      </w:pPr>
    </w:lvl>
    <w:lvl w:ilvl="2">
      <w:start w:val="1"/>
      <w:numFmt w:val="decimal"/>
      <w:pStyle w:val="Ttulo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6"/>
  </w:num>
  <w:num w:numId="2">
    <w:abstractNumId w:val="4"/>
  </w:num>
  <w:num w:numId="3">
    <w:abstractNumId w:val="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8"/>
    <w:rsid w:val="00030DBF"/>
    <w:rsid w:val="00032313"/>
    <w:rsid w:val="00091EEC"/>
    <w:rsid w:val="000B7D9E"/>
    <w:rsid w:val="000C34DC"/>
    <w:rsid w:val="000F38BD"/>
    <w:rsid w:val="00165AFA"/>
    <w:rsid w:val="00184A2C"/>
    <w:rsid w:val="001B0A87"/>
    <w:rsid w:val="001C01E3"/>
    <w:rsid w:val="001C452E"/>
    <w:rsid w:val="001C4FAD"/>
    <w:rsid w:val="001D3D60"/>
    <w:rsid w:val="001D4171"/>
    <w:rsid w:val="001F48E7"/>
    <w:rsid w:val="00215397"/>
    <w:rsid w:val="00215451"/>
    <w:rsid w:val="00221294"/>
    <w:rsid w:val="00260FF6"/>
    <w:rsid w:val="0027077D"/>
    <w:rsid w:val="00270C1D"/>
    <w:rsid w:val="0027139F"/>
    <w:rsid w:val="002739E1"/>
    <w:rsid w:val="0028195A"/>
    <w:rsid w:val="002A0480"/>
    <w:rsid w:val="002C1D68"/>
    <w:rsid w:val="002D27EF"/>
    <w:rsid w:val="002F0836"/>
    <w:rsid w:val="002F50A4"/>
    <w:rsid w:val="003208AC"/>
    <w:rsid w:val="00336C2A"/>
    <w:rsid w:val="00371CA5"/>
    <w:rsid w:val="00396711"/>
    <w:rsid w:val="003C0DCB"/>
    <w:rsid w:val="003C285D"/>
    <w:rsid w:val="003F4ADC"/>
    <w:rsid w:val="00406BFE"/>
    <w:rsid w:val="00407730"/>
    <w:rsid w:val="00414666"/>
    <w:rsid w:val="004406F4"/>
    <w:rsid w:val="00450658"/>
    <w:rsid w:val="004B6255"/>
    <w:rsid w:val="004D175F"/>
    <w:rsid w:val="0053527A"/>
    <w:rsid w:val="0056102D"/>
    <w:rsid w:val="005F3A7C"/>
    <w:rsid w:val="006449F4"/>
    <w:rsid w:val="0065499E"/>
    <w:rsid w:val="006C466A"/>
    <w:rsid w:val="007006EA"/>
    <w:rsid w:val="0070209C"/>
    <w:rsid w:val="00720F4C"/>
    <w:rsid w:val="00721817"/>
    <w:rsid w:val="00723E0B"/>
    <w:rsid w:val="007258DC"/>
    <w:rsid w:val="00731B95"/>
    <w:rsid w:val="0076151B"/>
    <w:rsid w:val="007709DF"/>
    <w:rsid w:val="007877FD"/>
    <w:rsid w:val="007B59DE"/>
    <w:rsid w:val="007C147E"/>
    <w:rsid w:val="007C7CFD"/>
    <w:rsid w:val="007D43CC"/>
    <w:rsid w:val="007E5CA4"/>
    <w:rsid w:val="007E7722"/>
    <w:rsid w:val="007F0C3F"/>
    <w:rsid w:val="007F3B3C"/>
    <w:rsid w:val="0082498A"/>
    <w:rsid w:val="00837133"/>
    <w:rsid w:val="008543F4"/>
    <w:rsid w:val="008667AE"/>
    <w:rsid w:val="008716FB"/>
    <w:rsid w:val="008A0B62"/>
    <w:rsid w:val="008A2C92"/>
    <w:rsid w:val="008B5F1D"/>
    <w:rsid w:val="008D5215"/>
    <w:rsid w:val="0091674B"/>
    <w:rsid w:val="00924FE5"/>
    <w:rsid w:val="00925EBA"/>
    <w:rsid w:val="00970155"/>
    <w:rsid w:val="009B1E70"/>
    <w:rsid w:val="009E0D63"/>
    <w:rsid w:val="00A11905"/>
    <w:rsid w:val="00A476AF"/>
    <w:rsid w:val="00A50886"/>
    <w:rsid w:val="00A62C74"/>
    <w:rsid w:val="00A70925"/>
    <w:rsid w:val="00A76ECD"/>
    <w:rsid w:val="00A83B7C"/>
    <w:rsid w:val="00A870F9"/>
    <w:rsid w:val="00AB1758"/>
    <w:rsid w:val="00AD5C8F"/>
    <w:rsid w:val="00AF2022"/>
    <w:rsid w:val="00B068A6"/>
    <w:rsid w:val="00B37F50"/>
    <w:rsid w:val="00B94664"/>
    <w:rsid w:val="00BA642A"/>
    <w:rsid w:val="00BC0513"/>
    <w:rsid w:val="00BF4FA3"/>
    <w:rsid w:val="00C144FF"/>
    <w:rsid w:val="00C22FC8"/>
    <w:rsid w:val="00C46ACA"/>
    <w:rsid w:val="00C758DC"/>
    <w:rsid w:val="00C852CC"/>
    <w:rsid w:val="00C9440B"/>
    <w:rsid w:val="00D0287B"/>
    <w:rsid w:val="00D238D8"/>
    <w:rsid w:val="00D3220B"/>
    <w:rsid w:val="00D52FEA"/>
    <w:rsid w:val="00D709AC"/>
    <w:rsid w:val="00D86BCC"/>
    <w:rsid w:val="00D95C32"/>
    <w:rsid w:val="00D97DF3"/>
    <w:rsid w:val="00DB57FC"/>
    <w:rsid w:val="00DD0DF8"/>
    <w:rsid w:val="00E52C68"/>
    <w:rsid w:val="00E55EBC"/>
    <w:rsid w:val="00ED2456"/>
    <w:rsid w:val="00ED7F7F"/>
    <w:rsid w:val="00F472C5"/>
    <w:rsid w:val="00F55725"/>
    <w:rsid w:val="00FA0AF8"/>
    <w:rsid w:val="00FE21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DE71"/>
  <w15:docId w15:val="{7F540519-3D93-4050-85A2-F05656D0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52C68"/>
    <w:pPr>
      <w:numPr>
        <w:numId w:val="1"/>
      </w:numPr>
      <w:spacing w:after="0" w:line="480" w:lineRule="auto"/>
      <w:ind w:left="-284" w:hanging="283"/>
      <w:outlineLvl w:val="0"/>
    </w:pPr>
    <w:rPr>
      <w:rFonts w:ascii="Times New Roman" w:eastAsia="Calibri" w:hAnsi="Times New Roman" w:cs="Arial"/>
      <w:b/>
      <w:sz w:val="24"/>
    </w:rPr>
  </w:style>
  <w:style w:type="paragraph" w:styleId="Ttulo2">
    <w:name w:val="heading 2"/>
    <w:basedOn w:val="Normal"/>
    <w:next w:val="Normal"/>
    <w:link w:val="Ttulo2Car"/>
    <w:uiPriority w:val="9"/>
    <w:unhideWhenUsed/>
    <w:qFormat/>
    <w:rsid w:val="00E52C68"/>
    <w:pPr>
      <w:numPr>
        <w:ilvl w:val="1"/>
        <w:numId w:val="1"/>
      </w:numPr>
      <w:spacing w:after="0" w:line="480" w:lineRule="auto"/>
      <w:outlineLvl w:val="1"/>
    </w:pPr>
    <w:rPr>
      <w:rFonts w:ascii="Times New Roman" w:eastAsia="Times New Roman" w:hAnsi="Times New Roman" w:cs="Times New Roman"/>
      <w:b/>
      <w:bCs/>
      <w:color w:val="000000"/>
      <w:sz w:val="24"/>
      <w:szCs w:val="24"/>
      <w:lang w:val="es-ES" w:eastAsia="es-ES"/>
    </w:rPr>
  </w:style>
  <w:style w:type="paragraph" w:styleId="Ttulo3">
    <w:name w:val="heading 3"/>
    <w:basedOn w:val="Normal"/>
    <w:next w:val="Normal"/>
    <w:link w:val="Ttulo3Car"/>
    <w:uiPriority w:val="9"/>
    <w:unhideWhenUsed/>
    <w:qFormat/>
    <w:rsid w:val="00E52C68"/>
    <w:pPr>
      <w:keepNext/>
      <w:keepLines/>
      <w:numPr>
        <w:ilvl w:val="2"/>
        <w:numId w:val="1"/>
      </w:numPr>
      <w:spacing w:before="200" w:after="0" w:line="480" w:lineRule="auto"/>
      <w:outlineLvl w:val="2"/>
    </w:pPr>
    <w:rPr>
      <w:rFonts w:ascii="Times New Roman" w:eastAsiaTheme="majorEastAsia" w:hAnsi="Times New Roman" w:cstheme="majorBidi"/>
      <w:b/>
      <w:bCs/>
      <w:color w:val="000000" w:themeColor="text1"/>
      <w:sz w:val="24"/>
    </w:rPr>
  </w:style>
  <w:style w:type="paragraph" w:styleId="Ttulo4">
    <w:name w:val="heading 4"/>
    <w:basedOn w:val="Normal"/>
    <w:next w:val="Normal"/>
    <w:link w:val="Ttulo4Car"/>
    <w:uiPriority w:val="9"/>
    <w:unhideWhenUsed/>
    <w:qFormat/>
    <w:rsid w:val="00E52C68"/>
    <w:pPr>
      <w:keepNext/>
      <w:keepLines/>
      <w:numPr>
        <w:ilvl w:val="3"/>
        <w:numId w:val="1"/>
      </w:numPr>
      <w:spacing w:before="40" w:after="0" w:line="480" w:lineRule="auto"/>
      <w:outlineLvl w:val="3"/>
    </w:pPr>
    <w:rPr>
      <w:rFonts w:ascii="Times New Roman" w:eastAsiaTheme="majorEastAsia" w:hAnsi="Times New Roman" w:cstheme="majorBidi"/>
      <w:b/>
      <w:i/>
      <w:iCs/>
      <w:sz w:val="24"/>
    </w:rPr>
  </w:style>
  <w:style w:type="paragraph" w:styleId="Ttulo5">
    <w:name w:val="heading 5"/>
    <w:basedOn w:val="Normal"/>
    <w:next w:val="Normal"/>
    <w:link w:val="Ttulo5Car"/>
    <w:uiPriority w:val="9"/>
    <w:semiHidden/>
    <w:unhideWhenUsed/>
    <w:qFormat/>
    <w:rsid w:val="00E52C68"/>
    <w:pPr>
      <w:keepNext/>
      <w:keepLines/>
      <w:numPr>
        <w:ilvl w:val="4"/>
        <w:numId w:val="1"/>
      </w:numPr>
      <w:spacing w:before="40" w:after="0" w:line="480" w:lineRule="auto"/>
      <w:outlineLvl w:val="4"/>
    </w:pPr>
    <w:rPr>
      <w:rFonts w:asciiTheme="majorHAnsi" w:eastAsiaTheme="majorEastAsia" w:hAnsiTheme="majorHAnsi" w:cstheme="majorBidi"/>
      <w:color w:val="2E74B5" w:themeColor="accent1" w:themeShade="BF"/>
      <w:sz w:val="24"/>
    </w:rPr>
  </w:style>
  <w:style w:type="paragraph" w:styleId="Ttulo6">
    <w:name w:val="heading 6"/>
    <w:basedOn w:val="Normal"/>
    <w:next w:val="Normal"/>
    <w:link w:val="Ttulo6Car"/>
    <w:uiPriority w:val="9"/>
    <w:semiHidden/>
    <w:unhideWhenUsed/>
    <w:qFormat/>
    <w:rsid w:val="00E52C68"/>
    <w:pPr>
      <w:keepNext/>
      <w:keepLines/>
      <w:numPr>
        <w:ilvl w:val="5"/>
        <w:numId w:val="1"/>
      </w:numPr>
      <w:spacing w:before="40" w:after="0" w:line="480" w:lineRule="auto"/>
      <w:outlineLvl w:val="5"/>
    </w:pPr>
    <w:rPr>
      <w:rFonts w:asciiTheme="majorHAnsi" w:eastAsiaTheme="majorEastAsia" w:hAnsiTheme="majorHAnsi" w:cstheme="majorBidi"/>
      <w:color w:val="1F4D78" w:themeColor="accent1" w:themeShade="7F"/>
      <w:sz w:val="24"/>
    </w:rPr>
  </w:style>
  <w:style w:type="paragraph" w:styleId="Ttulo7">
    <w:name w:val="heading 7"/>
    <w:basedOn w:val="Normal"/>
    <w:next w:val="Normal"/>
    <w:link w:val="Ttulo7Car"/>
    <w:uiPriority w:val="9"/>
    <w:semiHidden/>
    <w:unhideWhenUsed/>
    <w:qFormat/>
    <w:rsid w:val="00E52C68"/>
    <w:pPr>
      <w:keepNext/>
      <w:keepLines/>
      <w:numPr>
        <w:ilvl w:val="6"/>
        <w:numId w:val="1"/>
      </w:numPr>
      <w:spacing w:before="40" w:after="0" w:line="480" w:lineRule="auto"/>
      <w:outlineLvl w:val="6"/>
    </w:pPr>
    <w:rPr>
      <w:rFonts w:asciiTheme="majorHAnsi" w:eastAsiaTheme="majorEastAsia" w:hAnsiTheme="majorHAnsi" w:cstheme="majorBidi"/>
      <w:i/>
      <w:iCs/>
      <w:color w:val="1F4D78" w:themeColor="accent1" w:themeShade="7F"/>
      <w:sz w:val="24"/>
    </w:rPr>
  </w:style>
  <w:style w:type="paragraph" w:styleId="Ttulo8">
    <w:name w:val="heading 8"/>
    <w:basedOn w:val="Normal"/>
    <w:next w:val="Normal"/>
    <w:link w:val="Ttulo8Car"/>
    <w:uiPriority w:val="9"/>
    <w:semiHidden/>
    <w:unhideWhenUsed/>
    <w:qFormat/>
    <w:rsid w:val="00E52C68"/>
    <w:pPr>
      <w:keepNext/>
      <w:keepLines/>
      <w:numPr>
        <w:ilvl w:val="7"/>
        <w:numId w:val="1"/>
      </w:numPr>
      <w:spacing w:before="40" w:after="0" w:line="480"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52C68"/>
    <w:pPr>
      <w:keepNext/>
      <w:keepLines/>
      <w:numPr>
        <w:ilvl w:val="8"/>
        <w:numId w:val="1"/>
      </w:numPr>
      <w:spacing w:before="40" w:after="0" w:line="480"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2C68"/>
    <w:rPr>
      <w:rFonts w:ascii="Times New Roman" w:eastAsia="Calibri" w:hAnsi="Times New Roman" w:cs="Arial"/>
      <w:b/>
      <w:sz w:val="24"/>
    </w:rPr>
  </w:style>
  <w:style w:type="character" w:customStyle="1" w:styleId="Ttulo2Car">
    <w:name w:val="Título 2 Car"/>
    <w:basedOn w:val="Fuentedeprrafopredeter"/>
    <w:link w:val="Ttulo2"/>
    <w:uiPriority w:val="9"/>
    <w:rsid w:val="00E52C68"/>
    <w:rPr>
      <w:rFonts w:ascii="Times New Roman" w:eastAsia="Times New Roman" w:hAnsi="Times New Roman" w:cs="Times New Roman"/>
      <w:b/>
      <w:bCs/>
      <w:color w:val="000000"/>
      <w:sz w:val="24"/>
      <w:szCs w:val="24"/>
      <w:lang w:val="es-ES" w:eastAsia="es-ES"/>
    </w:rPr>
  </w:style>
  <w:style w:type="character" w:customStyle="1" w:styleId="Ttulo3Car">
    <w:name w:val="Título 3 Car"/>
    <w:basedOn w:val="Fuentedeprrafopredeter"/>
    <w:link w:val="Ttulo3"/>
    <w:uiPriority w:val="9"/>
    <w:rsid w:val="00E52C68"/>
    <w:rPr>
      <w:rFonts w:ascii="Times New Roman" w:eastAsiaTheme="majorEastAsia" w:hAnsi="Times New Roman" w:cstheme="majorBidi"/>
      <w:b/>
      <w:bCs/>
      <w:color w:val="000000" w:themeColor="text1"/>
      <w:sz w:val="24"/>
    </w:rPr>
  </w:style>
  <w:style w:type="character" w:customStyle="1" w:styleId="Ttulo4Car">
    <w:name w:val="Título 4 Car"/>
    <w:basedOn w:val="Fuentedeprrafopredeter"/>
    <w:link w:val="Ttulo4"/>
    <w:uiPriority w:val="9"/>
    <w:rsid w:val="00E52C68"/>
    <w:rPr>
      <w:rFonts w:ascii="Times New Roman" w:eastAsiaTheme="majorEastAsia" w:hAnsi="Times New Roman" w:cstheme="majorBidi"/>
      <w:b/>
      <w:i/>
      <w:iCs/>
      <w:sz w:val="24"/>
    </w:rPr>
  </w:style>
  <w:style w:type="character" w:customStyle="1" w:styleId="Ttulo5Car">
    <w:name w:val="Título 5 Car"/>
    <w:basedOn w:val="Fuentedeprrafopredeter"/>
    <w:link w:val="Ttulo5"/>
    <w:uiPriority w:val="9"/>
    <w:semiHidden/>
    <w:rsid w:val="00E52C68"/>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E52C68"/>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E52C68"/>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E52C6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52C68"/>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E52C68"/>
    <w:pPr>
      <w:ind w:left="720"/>
      <w:contextualSpacing/>
    </w:pPr>
  </w:style>
  <w:style w:type="paragraph" w:styleId="Sinespaciado">
    <w:name w:val="No Spacing"/>
    <w:uiPriority w:val="1"/>
    <w:qFormat/>
    <w:rsid w:val="00E52C68"/>
    <w:pPr>
      <w:spacing w:after="0" w:line="240" w:lineRule="auto"/>
    </w:pPr>
  </w:style>
  <w:style w:type="paragraph" w:styleId="Textonotapie">
    <w:name w:val="footnote text"/>
    <w:basedOn w:val="Normal"/>
    <w:link w:val="TextonotapieCar"/>
    <w:uiPriority w:val="99"/>
    <w:semiHidden/>
    <w:unhideWhenUsed/>
    <w:rsid w:val="00720F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0F4C"/>
    <w:rPr>
      <w:sz w:val="20"/>
      <w:szCs w:val="20"/>
    </w:rPr>
  </w:style>
  <w:style w:type="character" w:styleId="Refdenotaalpie">
    <w:name w:val="footnote reference"/>
    <w:basedOn w:val="Fuentedeprrafopredeter"/>
    <w:uiPriority w:val="99"/>
    <w:semiHidden/>
    <w:unhideWhenUsed/>
    <w:rsid w:val="00720F4C"/>
    <w:rPr>
      <w:vertAlign w:val="superscript"/>
    </w:rPr>
  </w:style>
  <w:style w:type="character" w:styleId="Hipervnculo">
    <w:name w:val="Hyperlink"/>
    <w:basedOn w:val="Fuentedeprrafopredeter"/>
    <w:uiPriority w:val="99"/>
    <w:unhideWhenUsed/>
    <w:rsid w:val="00720F4C"/>
    <w:rPr>
      <w:color w:val="0563C1" w:themeColor="hyperlink"/>
      <w:u w:val="single"/>
    </w:rPr>
  </w:style>
  <w:style w:type="table" w:styleId="Tablaconcuadrcula">
    <w:name w:val="Table Grid"/>
    <w:basedOn w:val="Tablanormal"/>
    <w:uiPriority w:val="59"/>
    <w:rsid w:val="001C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37F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F50"/>
  </w:style>
  <w:style w:type="paragraph" w:styleId="Piedepgina">
    <w:name w:val="footer"/>
    <w:basedOn w:val="Normal"/>
    <w:link w:val="PiedepginaCar"/>
    <w:uiPriority w:val="99"/>
    <w:unhideWhenUsed/>
    <w:rsid w:val="00B37F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F50"/>
  </w:style>
  <w:style w:type="paragraph" w:styleId="TtuloTDC">
    <w:name w:val="TOC Heading"/>
    <w:basedOn w:val="Ttulo1"/>
    <w:next w:val="Normal"/>
    <w:uiPriority w:val="39"/>
    <w:unhideWhenUsed/>
    <w:qFormat/>
    <w:rsid w:val="00B37F50"/>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B37F50"/>
    <w:pPr>
      <w:spacing w:after="100"/>
    </w:pPr>
  </w:style>
  <w:style w:type="paragraph" w:styleId="TDC2">
    <w:name w:val="toc 2"/>
    <w:basedOn w:val="Normal"/>
    <w:next w:val="Normal"/>
    <w:autoRedefine/>
    <w:uiPriority w:val="39"/>
    <w:unhideWhenUsed/>
    <w:rsid w:val="00AF2022"/>
    <w:pPr>
      <w:tabs>
        <w:tab w:val="left" w:pos="880"/>
        <w:tab w:val="right" w:leader="dot" w:pos="8828"/>
      </w:tabs>
      <w:spacing w:after="100"/>
      <w:ind w:left="220"/>
    </w:pPr>
    <w:rPr>
      <w:b/>
      <w:noProof/>
      <w:sz w:val="24"/>
      <w:szCs w:val="24"/>
    </w:rPr>
  </w:style>
  <w:style w:type="paragraph" w:styleId="TDC3">
    <w:name w:val="toc 3"/>
    <w:basedOn w:val="Normal"/>
    <w:next w:val="Normal"/>
    <w:autoRedefine/>
    <w:uiPriority w:val="39"/>
    <w:unhideWhenUsed/>
    <w:rsid w:val="00B37F50"/>
    <w:pPr>
      <w:spacing w:after="100"/>
      <w:ind w:left="440"/>
    </w:pPr>
  </w:style>
  <w:style w:type="paragraph" w:styleId="Bibliografa">
    <w:name w:val="Bibliography"/>
    <w:basedOn w:val="Normal"/>
    <w:next w:val="Normal"/>
    <w:uiPriority w:val="37"/>
    <w:unhideWhenUsed/>
    <w:rsid w:val="00AF2022"/>
  </w:style>
  <w:style w:type="paragraph" w:styleId="Textodeglobo">
    <w:name w:val="Balloon Text"/>
    <w:basedOn w:val="Normal"/>
    <w:link w:val="TextodegloboCar"/>
    <w:uiPriority w:val="99"/>
    <w:semiHidden/>
    <w:unhideWhenUsed/>
    <w:rsid w:val="001D41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171"/>
    <w:rPr>
      <w:rFonts w:ascii="Tahoma" w:hAnsi="Tahoma" w:cs="Tahoma"/>
      <w:sz w:val="16"/>
      <w:szCs w:val="16"/>
    </w:rPr>
  </w:style>
  <w:style w:type="paragraph" w:customStyle="1" w:styleId="centrado">
    <w:name w:val="centrado"/>
    <w:basedOn w:val="Normal"/>
    <w:rsid w:val="001D417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1D4171"/>
  </w:style>
  <w:style w:type="paragraph" w:styleId="NormalWeb">
    <w:name w:val="Normal (Web)"/>
    <w:basedOn w:val="Normal"/>
    <w:uiPriority w:val="99"/>
    <w:unhideWhenUsed/>
    <w:rsid w:val="001D417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9015">
      <w:bodyDiv w:val="1"/>
      <w:marLeft w:val="0"/>
      <w:marRight w:val="0"/>
      <w:marTop w:val="0"/>
      <w:marBottom w:val="0"/>
      <w:divBdr>
        <w:top w:val="none" w:sz="0" w:space="0" w:color="auto"/>
        <w:left w:val="none" w:sz="0" w:space="0" w:color="auto"/>
        <w:bottom w:val="none" w:sz="0" w:space="0" w:color="auto"/>
        <w:right w:val="none" w:sz="0" w:space="0" w:color="auto"/>
      </w:divBdr>
    </w:div>
    <w:div w:id="414789618">
      <w:bodyDiv w:val="1"/>
      <w:marLeft w:val="0"/>
      <w:marRight w:val="0"/>
      <w:marTop w:val="0"/>
      <w:marBottom w:val="0"/>
      <w:divBdr>
        <w:top w:val="none" w:sz="0" w:space="0" w:color="auto"/>
        <w:left w:val="none" w:sz="0" w:space="0" w:color="auto"/>
        <w:bottom w:val="none" w:sz="0" w:space="0" w:color="auto"/>
        <w:right w:val="none" w:sz="0" w:space="0" w:color="auto"/>
      </w:divBdr>
    </w:div>
    <w:div w:id="725572309">
      <w:bodyDiv w:val="1"/>
      <w:marLeft w:val="0"/>
      <w:marRight w:val="0"/>
      <w:marTop w:val="0"/>
      <w:marBottom w:val="0"/>
      <w:divBdr>
        <w:top w:val="none" w:sz="0" w:space="0" w:color="auto"/>
        <w:left w:val="none" w:sz="0" w:space="0" w:color="auto"/>
        <w:bottom w:val="none" w:sz="0" w:space="0" w:color="auto"/>
        <w:right w:val="none" w:sz="0" w:space="0" w:color="auto"/>
      </w:divBdr>
    </w:div>
    <w:div w:id="1099066572">
      <w:bodyDiv w:val="1"/>
      <w:marLeft w:val="0"/>
      <w:marRight w:val="0"/>
      <w:marTop w:val="0"/>
      <w:marBottom w:val="0"/>
      <w:divBdr>
        <w:top w:val="none" w:sz="0" w:space="0" w:color="auto"/>
        <w:left w:val="none" w:sz="0" w:space="0" w:color="auto"/>
        <w:bottom w:val="none" w:sz="0" w:space="0" w:color="auto"/>
        <w:right w:val="none" w:sz="0" w:space="0" w:color="auto"/>
      </w:divBdr>
    </w:div>
    <w:div w:id="1191652615">
      <w:bodyDiv w:val="1"/>
      <w:marLeft w:val="0"/>
      <w:marRight w:val="0"/>
      <w:marTop w:val="0"/>
      <w:marBottom w:val="0"/>
      <w:divBdr>
        <w:top w:val="none" w:sz="0" w:space="0" w:color="auto"/>
        <w:left w:val="none" w:sz="0" w:space="0" w:color="auto"/>
        <w:bottom w:val="none" w:sz="0" w:space="0" w:color="auto"/>
        <w:right w:val="none" w:sz="0" w:space="0" w:color="auto"/>
      </w:divBdr>
    </w:div>
    <w:div w:id="1603151665">
      <w:bodyDiv w:val="1"/>
      <w:marLeft w:val="0"/>
      <w:marRight w:val="0"/>
      <w:marTop w:val="0"/>
      <w:marBottom w:val="0"/>
      <w:divBdr>
        <w:top w:val="none" w:sz="0" w:space="0" w:color="auto"/>
        <w:left w:val="none" w:sz="0" w:space="0" w:color="auto"/>
        <w:bottom w:val="none" w:sz="0" w:space="0" w:color="auto"/>
        <w:right w:val="none" w:sz="0" w:space="0" w:color="auto"/>
      </w:divBdr>
    </w:div>
    <w:div w:id="201444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https://www.icbf.gov.co/el-instituto/sistema-integrado-de-gestion/guia-del-equipo-tecnico-interdisciplinario-en-el-pard-v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vitado.paloma.vale\Downloads\Emple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vitado.paloma.vale\Downloads\Empleo%20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vitado.paloma.vale\Downloads\Educacion%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9358705161854772E-2"/>
          <c:y val="6.0185185185185182E-2"/>
          <c:w val="0.90286351706036749"/>
          <c:h val="0.73577136191309422"/>
        </c:manualLayout>
      </c:layout>
      <c:barChart>
        <c:barDir val="col"/>
        <c:grouping val="clustered"/>
        <c:varyColors val="0"/>
        <c:ser>
          <c:idx val="0"/>
          <c:order val="0"/>
          <c:tx>
            <c:strRef>
              <c:f>'Foto 1'!$B$5</c:f>
              <c:strCache>
                <c:ptCount val="1"/>
                <c:pt idx="0">
                  <c:v>Censo 1993</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'Foto 1'!$C$4:$D$4</c:f>
              <c:strCache>
                <c:ptCount val="2"/>
                <c:pt idx="0">
                  <c:v>Mujer jefa de hogar</c:v>
                </c:pt>
                <c:pt idx="1">
                  <c:v>Hombre jefe de hogar</c:v>
                </c:pt>
              </c:strCache>
            </c:strRef>
          </c:cat>
          <c:val>
            <c:numRef>
              <c:f>'Foto 1'!$C$5:$D$5</c:f>
              <c:numCache>
                <c:formatCode>General</c:formatCode>
                <c:ptCount val="2"/>
                <c:pt idx="0">
                  <c:v>24.3</c:v>
                </c:pt>
                <c:pt idx="1">
                  <c:v>75.7</c:v>
                </c:pt>
              </c:numCache>
            </c:numRef>
          </c:val>
          <c:extLst>
            <c:ext xmlns:c16="http://schemas.microsoft.com/office/drawing/2014/chart" uri="{C3380CC4-5D6E-409C-BE32-E72D297353CC}">
              <c16:uniqueId val="{00000000-C65A-4DF7-B425-C70652FB462B}"/>
            </c:ext>
          </c:extLst>
        </c:ser>
        <c:ser>
          <c:idx val="1"/>
          <c:order val="1"/>
          <c:tx>
            <c:strRef>
              <c:f>'Foto 1'!$B$6</c:f>
              <c:strCache>
                <c:ptCount val="1"/>
                <c:pt idx="0">
                  <c:v>Censo 2005</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'Foto 1'!$C$4:$D$4</c:f>
              <c:strCache>
                <c:ptCount val="2"/>
                <c:pt idx="0">
                  <c:v>Mujer jefa de hogar</c:v>
                </c:pt>
                <c:pt idx="1">
                  <c:v>Hombre jefe de hogar</c:v>
                </c:pt>
              </c:strCache>
            </c:strRef>
          </c:cat>
          <c:val>
            <c:numRef>
              <c:f>'Foto 1'!$C$6:$D$6</c:f>
              <c:numCache>
                <c:formatCode>General</c:formatCode>
                <c:ptCount val="2"/>
                <c:pt idx="0">
                  <c:v>29.9</c:v>
                </c:pt>
                <c:pt idx="1">
                  <c:v>70.099999999999994</c:v>
                </c:pt>
              </c:numCache>
            </c:numRef>
          </c:val>
          <c:extLst>
            <c:ext xmlns:c16="http://schemas.microsoft.com/office/drawing/2014/chart" uri="{C3380CC4-5D6E-409C-BE32-E72D297353CC}">
              <c16:uniqueId val="{00000001-C65A-4DF7-B425-C70652FB462B}"/>
            </c:ext>
          </c:extLst>
        </c:ser>
        <c:ser>
          <c:idx val="2"/>
          <c:order val="2"/>
          <c:tx>
            <c:strRef>
              <c:f>'Foto 1'!$B$7</c:f>
              <c:strCache>
                <c:ptCount val="1"/>
                <c:pt idx="0">
                  <c:v>Censo 2018</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'Foto 1'!$C$4:$D$4</c:f>
              <c:strCache>
                <c:ptCount val="2"/>
                <c:pt idx="0">
                  <c:v>Mujer jefa de hogar</c:v>
                </c:pt>
                <c:pt idx="1">
                  <c:v>Hombre jefe de hogar</c:v>
                </c:pt>
              </c:strCache>
            </c:strRef>
          </c:cat>
          <c:val>
            <c:numRef>
              <c:f>'Foto 1'!$C$7:$D$7</c:f>
              <c:numCache>
                <c:formatCode>General</c:formatCode>
                <c:ptCount val="2"/>
                <c:pt idx="0">
                  <c:v>40.700000000000003</c:v>
                </c:pt>
                <c:pt idx="1">
                  <c:v>59.3</c:v>
                </c:pt>
              </c:numCache>
            </c:numRef>
          </c:val>
          <c:extLst>
            <c:ext xmlns:c16="http://schemas.microsoft.com/office/drawing/2014/chart" uri="{C3380CC4-5D6E-409C-BE32-E72D297353CC}">
              <c16:uniqueId val="{00000002-C65A-4DF7-B425-C70652FB462B}"/>
            </c:ext>
          </c:extLst>
        </c:ser>
        <c:dLbls>
          <c:showLegendKey val="0"/>
          <c:showVal val="0"/>
          <c:showCatName val="0"/>
          <c:showSerName val="0"/>
          <c:showPercent val="0"/>
          <c:showBubbleSize val="0"/>
        </c:dLbls>
        <c:gapWidth val="219"/>
        <c:overlap val="-27"/>
        <c:axId val="380528128"/>
        <c:axId val="370975296"/>
      </c:barChart>
      <c:catAx>
        <c:axId val="38052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370975296"/>
        <c:crosses val="autoZero"/>
        <c:auto val="1"/>
        <c:lblAlgn val="ctr"/>
        <c:lblOffset val="100"/>
        <c:noMultiLvlLbl val="0"/>
      </c:catAx>
      <c:valAx>
        <c:axId val="37097529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38052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noFill/>
    <a:ln w="9525" cap="flat" cmpd="sng" algn="ctr">
      <a:no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[Empleo.xlsx]Hoja1!$A$12</c:f>
              <c:strCache>
                <c:ptCount val="1"/>
                <c:pt idx="0">
                  <c:v>Nacional</c:v>
                </c:pt>
              </c:strCache>
            </c:strRef>
          </c:tx>
          <c:spPr>
            <a:ln w="28575" cap="rnd">
              <a:solidFill>
                <a:schemeClr val="bg1">
                  <a:lumMod val="75000"/>
                </a:schemeClr>
              </a:solidFill>
              <a:round/>
            </a:ln>
            <a:effectLst/>
          </c:spPr>
          <c:marker>
            <c:symbol val="none"/>
          </c:marker>
          <c:dLbls>
            <c:dLbl>
              <c:idx val="8"/>
              <c:layout>
                <c:manualLayout>
                  <c:x val="-4.1666666666666664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90-4384-9C0F-BBD94B2A4BD0}"/>
                </c:ext>
              </c:extLst>
            </c:dLbl>
            <c:dLbl>
              <c:idx val="17"/>
              <c:layout>
                <c:manualLayout>
                  <c:x val="-1.6666666666666666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90-4384-9C0F-BBD94B2A4B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[Empleo.xlsx]Hoja1!$B$11:$HG$11</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[Empleo.xlsx]Hoja1!$B$12:$HG$12</c:f>
              <c:numCache>
                <c:formatCode>0.0</c:formatCode>
                <c:ptCount val="18"/>
                <c:pt idx="0">
                  <c:v>14.913167801343292</c:v>
                </c:pt>
                <c:pt idx="1">
                  <c:v>15.408006750847232</c:v>
                </c:pt>
                <c:pt idx="2">
                  <c:v>14.05326911141106</c:v>
                </c:pt>
                <c:pt idx="3">
                  <c:v>13.517775643744372</c:v>
                </c:pt>
                <c:pt idx="4">
                  <c:v>11.785323861692977</c:v>
                </c:pt>
                <c:pt idx="5">
                  <c:v>11.95928447844944</c:v>
                </c:pt>
                <c:pt idx="6">
                  <c:v>11.103357572800359</c:v>
                </c:pt>
                <c:pt idx="7">
                  <c:v>11.178745830681304</c:v>
                </c:pt>
                <c:pt idx="8">
                  <c:v>11.942475236301782</c:v>
                </c:pt>
                <c:pt idx="9">
                  <c:v>11.646184681361261</c:v>
                </c:pt>
                <c:pt idx="10">
                  <c:v>10.704956527482762</c:v>
                </c:pt>
                <c:pt idx="11">
                  <c:v>10.27701399154264</c:v>
                </c:pt>
                <c:pt idx="12">
                  <c:v>9.5290193683865567</c:v>
                </c:pt>
                <c:pt idx="13">
                  <c:v>8.9940590242110598</c:v>
                </c:pt>
                <c:pt idx="14">
                  <c:v>8.8513083859891459</c:v>
                </c:pt>
                <c:pt idx="15">
                  <c:v>9.105991069739483</c:v>
                </c:pt>
                <c:pt idx="16">
                  <c:v>9.2646838667774567</c:v>
                </c:pt>
                <c:pt idx="17">
                  <c:v>9.5336568355413309</c:v>
                </c:pt>
              </c:numCache>
            </c:numRef>
          </c:val>
          <c:smooth val="0"/>
          <c:extLst>
            <c:ext xmlns:c16="http://schemas.microsoft.com/office/drawing/2014/chart" uri="{C3380CC4-5D6E-409C-BE32-E72D297353CC}">
              <c16:uniqueId val="{00000002-FB90-4384-9C0F-BBD94B2A4BD0}"/>
            </c:ext>
          </c:extLst>
        </c:ser>
        <c:ser>
          <c:idx val="1"/>
          <c:order val="1"/>
          <c:tx>
            <c:strRef>
              <c:f>[Empleo.xlsx]Hoja1!$A$13</c:f>
              <c:strCache>
                <c:ptCount val="1"/>
                <c:pt idx="0">
                  <c:v>Hombres</c:v>
                </c:pt>
              </c:strCache>
            </c:strRef>
          </c:tx>
          <c:spPr>
            <a:ln w="28575" cap="rnd">
              <a:solidFill>
                <a:schemeClr val="bg1">
                  <a:lumMod val="50000"/>
                </a:schemeClr>
              </a:solidFill>
              <a:round/>
            </a:ln>
            <a:effectLst/>
          </c:spPr>
          <c:marker>
            <c:symbol val="none"/>
          </c:marker>
          <c:dLbls>
            <c:dLbl>
              <c:idx val="8"/>
              <c:layout>
                <c:manualLayout>
                  <c:x val="-2.777777777777788E-2"/>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90-4384-9C0F-BBD94B2A4BD0}"/>
                </c:ext>
              </c:extLst>
            </c:dLbl>
            <c:dLbl>
              <c:idx val="17"/>
              <c:layout>
                <c:manualLayout>
                  <c:x val="-5.5555555555555558E-3"/>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90-4384-9C0F-BBD94B2A4B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[Empleo.xlsx]Hoja1!$B$11:$HG$11</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[Empleo.xlsx]Hoja1!$B$13:$HG$13</c:f>
              <c:numCache>
                <c:formatCode>0.0</c:formatCode>
                <c:ptCount val="18"/>
                <c:pt idx="0">
                  <c:v>11.969137455279897</c:v>
                </c:pt>
                <c:pt idx="1">
                  <c:v>12.340629522091486</c:v>
                </c:pt>
                <c:pt idx="2">
                  <c:v>10.87416595968104</c:v>
                </c:pt>
                <c:pt idx="3">
                  <c:v>10.577812598024188</c:v>
                </c:pt>
                <c:pt idx="4">
                  <c:v>9.0172433894982991</c:v>
                </c:pt>
                <c:pt idx="5">
                  <c:v>9.1006504389342595</c:v>
                </c:pt>
                <c:pt idx="6">
                  <c:v>8.687525415798353</c:v>
                </c:pt>
                <c:pt idx="7">
                  <c:v>8.8055219375455831</c:v>
                </c:pt>
                <c:pt idx="8">
                  <c:v>9.2951451073826892</c:v>
                </c:pt>
                <c:pt idx="9">
                  <c:v>8.8581367369503035</c:v>
                </c:pt>
                <c:pt idx="10">
                  <c:v>8.1338359565571015</c:v>
                </c:pt>
                <c:pt idx="11">
                  <c:v>7.8608796069236346</c:v>
                </c:pt>
                <c:pt idx="12">
                  <c:v>7.3342733463640526</c:v>
                </c:pt>
                <c:pt idx="13">
                  <c:v>6.947470623446061</c:v>
                </c:pt>
                <c:pt idx="14">
                  <c:v>6.7133060159117193</c:v>
                </c:pt>
                <c:pt idx="15">
                  <c:v>7.0564577541573357</c:v>
                </c:pt>
                <c:pt idx="16">
                  <c:v>7.0684767002658804</c:v>
                </c:pt>
                <c:pt idx="17">
                  <c:v>7.347784998746258</c:v>
                </c:pt>
              </c:numCache>
            </c:numRef>
          </c:val>
          <c:smooth val="0"/>
          <c:extLst>
            <c:ext xmlns:c16="http://schemas.microsoft.com/office/drawing/2014/chart" uri="{C3380CC4-5D6E-409C-BE32-E72D297353CC}">
              <c16:uniqueId val="{00000005-FB90-4384-9C0F-BBD94B2A4BD0}"/>
            </c:ext>
          </c:extLst>
        </c:ser>
        <c:ser>
          <c:idx val="2"/>
          <c:order val="2"/>
          <c:tx>
            <c:strRef>
              <c:f>[Empleo.xlsx]Hoja1!$A$14</c:f>
              <c:strCache>
                <c:ptCount val="1"/>
                <c:pt idx="0">
                  <c:v>Mujeres</c:v>
                </c:pt>
              </c:strCache>
            </c:strRef>
          </c:tx>
          <c:spPr>
            <a:ln w="28575" cap="rnd">
              <a:solidFill>
                <a:schemeClr val="tx1"/>
              </a:solidFill>
              <a:round/>
            </a:ln>
            <a:effectLst/>
          </c:spPr>
          <c:marker>
            <c:symbol val="none"/>
          </c:marker>
          <c:dLbls>
            <c:dLbl>
              <c:idx val="8"/>
              <c:layout>
                <c:manualLayout>
                  <c:x val="-4.7222222222222325E-2"/>
                  <c:y val="-5.5555555555555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90-4384-9C0F-BBD94B2A4BD0}"/>
                </c:ext>
              </c:extLst>
            </c:dLbl>
            <c:dLbl>
              <c:idx val="17"/>
              <c:layout>
                <c:manualLayout>
                  <c:x val="-2.5000000000000001E-2"/>
                  <c:y val="-8.333333333333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B90-4384-9C0F-BBD94B2A4B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[Empleo.xlsx]Hoja1!$B$11:$HG$11</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[Empleo.xlsx]Hoja1!$B$14:$HG$14</c:f>
              <c:numCache>
                <c:formatCode>0.0</c:formatCode>
                <c:ptCount val="18"/>
                <c:pt idx="0">
                  <c:v>19.225276454083101</c:v>
                </c:pt>
                <c:pt idx="1">
                  <c:v>19.811343435835049</c:v>
                </c:pt>
                <c:pt idx="2">
                  <c:v>18.540858727163673</c:v>
                </c:pt>
                <c:pt idx="3">
                  <c:v>17.748142779171751</c:v>
                </c:pt>
                <c:pt idx="4">
                  <c:v>15.827283027330912</c:v>
                </c:pt>
                <c:pt idx="5">
                  <c:v>16.116494815014359</c:v>
                </c:pt>
                <c:pt idx="6">
                  <c:v>14.652655961533338</c:v>
                </c:pt>
                <c:pt idx="7">
                  <c:v>14.634578207614155</c:v>
                </c:pt>
                <c:pt idx="8">
                  <c:v>15.662925416532469</c:v>
                </c:pt>
                <c:pt idx="9">
                  <c:v>15.452230890990041</c:v>
                </c:pt>
                <c:pt idx="10">
                  <c:v>14.199731686059021</c:v>
                </c:pt>
                <c:pt idx="11">
                  <c:v>13.485481589531432</c:v>
                </c:pt>
                <c:pt idx="12">
                  <c:v>12.432304469493149</c:v>
                </c:pt>
                <c:pt idx="13">
                  <c:v>11.699745402249372</c:v>
                </c:pt>
                <c:pt idx="14">
                  <c:v>11.648643083188087</c:v>
                </c:pt>
                <c:pt idx="15">
                  <c:v>11.793587661511591</c:v>
                </c:pt>
                <c:pt idx="16">
                  <c:v>12.143582109132682</c:v>
                </c:pt>
                <c:pt idx="17">
                  <c:v>12.430829851269088</c:v>
                </c:pt>
              </c:numCache>
            </c:numRef>
          </c:val>
          <c:smooth val="0"/>
          <c:extLst>
            <c:ext xmlns:c16="http://schemas.microsoft.com/office/drawing/2014/chart" uri="{C3380CC4-5D6E-409C-BE32-E72D297353CC}">
              <c16:uniqueId val="{00000008-FB90-4384-9C0F-BBD94B2A4BD0}"/>
            </c:ext>
          </c:extLst>
        </c:ser>
        <c:dLbls>
          <c:showLegendKey val="0"/>
          <c:showVal val="0"/>
          <c:showCatName val="0"/>
          <c:showSerName val="0"/>
          <c:showPercent val="0"/>
          <c:showBubbleSize val="0"/>
        </c:dLbls>
        <c:smooth val="0"/>
        <c:axId val="380755968"/>
        <c:axId val="370977024"/>
      </c:lineChart>
      <c:catAx>
        <c:axId val="38075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370977024"/>
        <c:crosses val="autoZero"/>
        <c:auto val="1"/>
        <c:lblAlgn val="ctr"/>
        <c:lblOffset val="100"/>
        <c:noMultiLvlLbl val="0"/>
      </c:catAx>
      <c:valAx>
        <c:axId val="370977024"/>
        <c:scaling>
          <c:orientation val="minMax"/>
        </c:scaling>
        <c:delete val="0"/>
        <c:axPos val="l"/>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38075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Hoja3!$D$5</c:f>
              <c:strCache>
                <c:ptCount val="1"/>
                <c:pt idx="0">
                  <c:v>Mujeres</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1BE7-4DAD-9F26-116AAEF3E6B8}"/>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1BE7-4DAD-9F26-116AAEF3E6B8}"/>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1BE7-4DAD-9F26-116AAEF3E6B8}"/>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1BE7-4DAD-9F26-116AAEF3E6B8}"/>
              </c:ext>
            </c:extLst>
          </c:dPt>
          <c:dPt>
            <c:idx val="4"/>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09-1BE7-4DAD-9F26-116AAEF3E6B8}"/>
              </c:ext>
            </c:extLst>
          </c:dPt>
          <c:dPt>
            <c:idx val="5"/>
            <c:bubble3D val="0"/>
            <c:spPr>
              <a:solidFill>
                <a:schemeClr val="dk1">
                  <a:tint val="60000"/>
                </a:schemeClr>
              </a:solidFill>
              <a:ln w="19050">
                <a:solidFill>
                  <a:schemeClr val="lt1"/>
                </a:solidFill>
              </a:ln>
              <a:effectLst/>
            </c:spPr>
            <c:extLst>
              <c:ext xmlns:c16="http://schemas.microsoft.com/office/drawing/2014/chart" uri="{C3380CC4-5D6E-409C-BE32-E72D297353CC}">
                <c16:uniqueId val="{0000000B-1BE7-4DAD-9F26-116AAEF3E6B8}"/>
              </c:ext>
            </c:extLst>
          </c:dPt>
          <c:dPt>
            <c:idx val="6"/>
            <c:bubble3D val="0"/>
            <c:spPr>
              <a:solidFill>
                <a:schemeClr val="dk1">
                  <a:tint val="80000"/>
                </a:schemeClr>
              </a:solidFill>
              <a:ln w="19050">
                <a:solidFill>
                  <a:schemeClr val="lt1"/>
                </a:solidFill>
              </a:ln>
              <a:effectLst/>
            </c:spPr>
            <c:extLst>
              <c:ext xmlns:c16="http://schemas.microsoft.com/office/drawing/2014/chart" uri="{C3380CC4-5D6E-409C-BE32-E72D297353CC}">
                <c16:uniqueId val="{0000000D-1BE7-4DAD-9F26-116AAEF3E6B8}"/>
              </c:ext>
            </c:extLst>
          </c:dPt>
          <c:dPt>
            <c:idx val="7"/>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F-1BE7-4DAD-9F26-116AAEF3E6B8}"/>
              </c:ext>
            </c:extLst>
          </c:dPt>
          <c:dLbls>
            <c:dLbl>
              <c:idx val="0"/>
              <c:layout>
                <c:manualLayout>
                  <c:x val="4.927690288713911E-2"/>
                  <c:y val="0.3232086863666756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BE7-4DAD-9F26-116AAEF3E6B8}"/>
                </c:ext>
              </c:extLst>
            </c:dLbl>
            <c:dLbl>
              <c:idx val="1"/>
              <c:layout>
                <c:manualLayout>
                  <c:x val="-6.0835192475940505E-2"/>
                  <c:y val="-8.52217997465145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BE7-4DAD-9F26-116AAEF3E6B8}"/>
                </c:ext>
              </c:extLst>
            </c:dLbl>
            <c:dLbl>
              <c:idx val="2"/>
              <c:layout>
                <c:manualLayout>
                  <c:x val="-3.1071522309711285E-2"/>
                  <c:y val="0.3113950680119357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BE7-4DAD-9F26-116AAEF3E6B8}"/>
                </c:ext>
              </c:extLst>
            </c:dLbl>
            <c:dLbl>
              <c:idx val="5"/>
              <c:layout>
                <c:manualLayout>
                  <c:x val="-4.220800524934383E-2"/>
                  <c:y val="1.267427122940430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BE7-4DAD-9F26-116AAEF3E6B8}"/>
                </c:ext>
              </c:extLst>
            </c:dLbl>
            <c:dLbl>
              <c:idx val="6"/>
              <c:layout>
                <c:manualLayout>
                  <c:x val="0.332831583552056"/>
                  <c:y val="6.337135614702154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BE7-4DAD-9F26-116AAEF3E6B8}"/>
                </c:ext>
              </c:extLst>
            </c:dLbl>
            <c:dLbl>
              <c:idx val="7"/>
              <c:delete val="1"/>
              <c:extLst>
                <c:ext xmlns:c15="http://schemas.microsoft.com/office/drawing/2012/chart" uri="{CE6537A1-D6FC-4f65-9D91-7224C49458BB}"/>
                <c:ext xmlns:c16="http://schemas.microsoft.com/office/drawing/2014/chart" uri="{C3380CC4-5D6E-409C-BE32-E72D297353CC}">
                  <c16:uniqueId val="{0000000F-1BE7-4DAD-9F26-116AAEF3E6B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Hoja3!$C$6:$C$13</c:f>
              <c:strCache>
                <c:ptCount val="8"/>
                <c:pt idx="0">
                  <c:v>Trabajador por cuenta propia</c:v>
                </c:pt>
                <c:pt idx="1">
                  <c:v>Obrero, empleado particular </c:v>
                </c:pt>
                <c:pt idx="2">
                  <c:v>Empleado doméstico </c:v>
                </c:pt>
                <c:pt idx="3">
                  <c:v>Trabajador familiar sin remuneración</c:v>
                </c:pt>
                <c:pt idx="4">
                  <c:v>Obrero, empleado del gobierno</c:v>
                </c:pt>
                <c:pt idx="5">
                  <c:v>Patrón o empleador</c:v>
                </c:pt>
                <c:pt idx="6">
                  <c:v>Jornalero o peón</c:v>
                </c:pt>
                <c:pt idx="7">
                  <c:v>Otro</c:v>
                </c:pt>
              </c:strCache>
            </c:strRef>
          </c:cat>
          <c:val>
            <c:numRef>
              <c:f>Hoja3!$D$6:$D$13</c:f>
              <c:numCache>
                <c:formatCode>General</c:formatCode>
                <c:ptCount val="8"/>
                <c:pt idx="0">
                  <c:v>40.299999999999997</c:v>
                </c:pt>
                <c:pt idx="1">
                  <c:v>39.799999999999997</c:v>
                </c:pt>
                <c:pt idx="2">
                  <c:v>7</c:v>
                </c:pt>
                <c:pt idx="3">
                  <c:v>5.7</c:v>
                </c:pt>
                <c:pt idx="4">
                  <c:v>4.2</c:v>
                </c:pt>
                <c:pt idx="5">
                  <c:v>2.5</c:v>
                </c:pt>
                <c:pt idx="6">
                  <c:v>0.4</c:v>
                </c:pt>
                <c:pt idx="7">
                  <c:v>0.1</c:v>
                </c:pt>
              </c:numCache>
            </c:numRef>
          </c:val>
          <c:extLst>
            <c:ext xmlns:c16="http://schemas.microsoft.com/office/drawing/2014/chart" uri="{C3380CC4-5D6E-409C-BE32-E72D297353CC}">
              <c16:uniqueId val="{00000010-1BE7-4DAD-9F26-116AAEF3E6B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'[Empleo 2.xls]Hoja2'!$E$23</c:f>
              <c:strCache>
                <c:ptCount val="1"/>
                <c:pt idx="0">
                  <c:v>6190,859608</c:v>
                </c:pt>
              </c:strCache>
            </c:strRef>
          </c:tx>
          <c:spPr>
            <a:solidFill>
              <a:schemeClr val="accent1"/>
            </a:solidFill>
            <a:ln>
              <a:noFill/>
            </a:ln>
            <a:effectLst/>
          </c:spPr>
          <c:invertIfNegative val="0"/>
          <c:cat>
            <c:strRef>
              <c:f>'[Empleo 2.xls]Hoja2'!$D$24:$D$34</c:f>
              <c:strCache>
                <c:ptCount val="11"/>
                <c:pt idx="0">
                  <c:v>Comercio, hoteles y restaurantes</c:v>
                </c:pt>
                <c:pt idx="1">
                  <c:v>Servicios comunales, sociales y personales</c:v>
                </c:pt>
                <c:pt idx="2">
                  <c:v>Industria manufacturera</c:v>
                </c:pt>
                <c:pt idx="3">
                  <c:v>Actividades inmobiliarias, empresariales y de alquiler</c:v>
                </c:pt>
                <c:pt idx="4">
                  <c:v>Agricultura, ganadería, caza, silvicultura y pesca</c:v>
                </c:pt>
                <c:pt idx="5">
                  <c:v>Transporte, almacenamiento y comunicaciones</c:v>
                </c:pt>
                <c:pt idx="6">
                  <c:v>Intermediación financiera</c:v>
                </c:pt>
                <c:pt idx="7">
                  <c:v>Construcción</c:v>
                </c:pt>
                <c:pt idx="8">
                  <c:v>Explotación de Minas y Canteras</c:v>
                </c:pt>
                <c:pt idx="9">
                  <c:v>Suministro de Electricidad Gas y Agua</c:v>
                </c:pt>
                <c:pt idx="10">
                  <c:v>No informa</c:v>
                </c:pt>
              </c:strCache>
            </c:strRef>
          </c:cat>
          <c:val>
            <c:numRef>
              <c:f>'[Empleo 2.xls]Hoja2'!$E$24:$E$34</c:f>
            </c:numRef>
          </c:val>
          <c:extLst>
            <c:ext xmlns:c16="http://schemas.microsoft.com/office/drawing/2014/chart" uri="{C3380CC4-5D6E-409C-BE32-E72D297353CC}">
              <c16:uniqueId val="{00000000-4FD0-4B5D-8A9C-5B4705D5E60F}"/>
            </c:ext>
          </c:extLst>
        </c:ser>
        <c:ser>
          <c:idx val="1"/>
          <c:order val="1"/>
          <c:tx>
            <c:strRef>
              <c:f>'[Empleo 2.xls]Hoja2'!$F$23</c:f>
              <c:strCache>
                <c:ptCount val="1"/>
                <c:pt idx="0">
                  <c:v>9325,682333</c:v>
                </c:pt>
              </c:strCache>
            </c:strRef>
          </c:tx>
          <c:spPr>
            <a:solidFill>
              <a:schemeClr val="accent2"/>
            </a:solidFill>
            <a:ln>
              <a:noFill/>
            </a:ln>
            <a:effectLst/>
          </c:spPr>
          <c:invertIfNegative val="0"/>
          <c:cat>
            <c:strRef>
              <c:f>'[Empleo 2.xls]Hoja2'!$D$24:$D$34</c:f>
              <c:strCache>
                <c:ptCount val="11"/>
                <c:pt idx="0">
                  <c:v>Comercio, hoteles y restaurantes</c:v>
                </c:pt>
                <c:pt idx="1">
                  <c:v>Servicios comunales, sociales y personales</c:v>
                </c:pt>
                <c:pt idx="2">
                  <c:v>Industria manufacturera</c:v>
                </c:pt>
                <c:pt idx="3">
                  <c:v>Actividades inmobiliarias, empresariales y de alquiler</c:v>
                </c:pt>
                <c:pt idx="4">
                  <c:v>Agricultura, ganadería, caza, silvicultura y pesca</c:v>
                </c:pt>
                <c:pt idx="5">
                  <c:v>Transporte, almacenamiento y comunicaciones</c:v>
                </c:pt>
                <c:pt idx="6">
                  <c:v>Intermediación financiera</c:v>
                </c:pt>
                <c:pt idx="7">
                  <c:v>Construcción</c:v>
                </c:pt>
                <c:pt idx="8">
                  <c:v>Explotación de Minas y Canteras</c:v>
                </c:pt>
                <c:pt idx="9">
                  <c:v>Suministro de Electricidad Gas y Agua</c:v>
                </c:pt>
                <c:pt idx="10">
                  <c:v>No informa</c:v>
                </c:pt>
              </c:strCache>
            </c:strRef>
          </c:cat>
          <c:val>
            <c:numRef>
              <c:f>'[Empleo 2.xls]Hoja2'!$F$24:$F$34</c:f>
            </c:numRef>
          </c:val>
          <c:extLst>
            <c:ext xmlns:c16="http://schemas.microsoft.com/office/drawing/2014/chart" uri="{C3380CC4-5D6E-409C-BE32-E72D297353CC}">
              <c16:uniqueId val="{00000001-4FD0-4B5D-8A9C-5B4705D5E60F}"/>
            </c:ext>
          </c:extLst>
        </c:ser>
        <c:ser>
          <c:idx val="2"/>
          <c:order val="2"/>
          <c:tx>
            <c:strRef>
              <c:f>'[Empleo 2.xls]Hoja2'!$G$23</c:f>
              <c:strCache>
                <c:ptCount val="1"/>
                <c:pt idx="0">
                  <c:v>2001</c:v>
                </c:pt>
              </c:strCache>
            </c:strRef>
          </c:tx>
          <c:spPr>
            <a:solidFill>
              <a:schemeClr val="tx1"/>
            </a:solidFill>
            <a:ln>
              <a:solidFill>
                <a:schemeClr val="tx1"/>
              </a:solidFill>
            </a:ln>
            <a:effectLst/>
          </c:spPr>
          <c:invertIfNegative val="0"/>
          <c:cat>
            <c:strRef>
              <c:f>'[Empleo 2.xls]Hoja2'!$D$24:$D$34</c:f>
              <c:strCache>
                <c:ptCount val="11"/>
                <c:pt idx="0">
                  <c:v>Comercio, hoteles y restaurantes</c:v>
                </c:pt>
                <c:pt idx="1">
                  <c:v>Servicios comunales, sociales y personales</c:v>
                </c:pt>
                <c:pt idx="2">
                  <c:v>Industria manufacturera</c:v>
                </c:pt>
                <c:pt idx="3">
                  <c:v>Actividades inmobiliarias, empresariales y de alquiler</c:v>
                </c:pt>
                <c:pt idx="4">
                  <c:v>Agricultura, ganadería, caza, silvicultura y pesca</c:v>
                </c:pt>
                <c:pt idx="5">
                  <c:v>Transporte, almacenamiento y comunicaciones</c:v>
                </c:pt>
                <c:pt idx="6">
                  <c:v>Intermediación financiera</c:v>
                </c:pt>
                <c:pt idx="7">
                  <c:v>Construcción</c:v>
                </c:pt>
                <c:pt idx="8">
                  <c:v>Explotación de Minas y Canteras</c:v>
                </c:pt>
                <c:pt idx="9">
                  <c:v>Suministro de Electricidad Gas y Agua</c:v>
                </c:pt>
                <c:pt idx="10">
                  <c:v>No informa</c:v>
                </c:pt>
              </c:strCache>
            </c:strRef>
          </c:cat>
          <c:val>
            <c:numRef>
              <c:f>'[Empleo 2.xls]Hoja2'!$G$24:$G$34</c:f>
              <c:numCache>
                <c:formatCode>0.0</c:formatCode>
                <c:ptCount val="11"/>
                <c:pt idx="0">
                  <c:v>28.99494362880904</c:v>
                </c:pt>
                <c:pt idx="1">
                  <c:v>39.767342613468138</c:v>
                </c:pt>
                <c:pt idx="2">
                  <c:v>15.709858700210667</c:v>
                </c:pt>
                <c:pt idx="3">
                  <c:v>3.993702932095875</c:v>
                </c:pt>
                <c:pt idx="4">
                  <c:v>6.6825661872890949</c:v>
                </c:pt>
                <c:pt idx="5">
                  <c:v>1.86747555799746</c:v>
                </c:pt>
                <c:pt idx="6">
                  <c:v>1.4864528245563193</c:v>
                </c:pt>
                <c:pt idx="7">
                  <c:v>0.46600464495080757</c:v>
                </c:pt>
                <c:pt idx="8">
                  <c:v>0.74765574467115725</c:v>
                </c:pt>
                <c:pt idx="9">
                  <c:v>0.20564107098434153</c:v>
                </c:pt>
                <c:pt idx="10">
                  <c:v>7.835474889663778E-2</c:v>
                </c:pt>
              </c:numCache>
            </c:numRef>
          </c:val>
          <c:extLst>
            <c:ext xmlns:c16="http://schemas.microsoft.com/office/drawing/2014/chart" uri="{C3380CC4-5D6E-409C-BE32-E72D297353CC}">
              <c16:uniqueId val="{00000002-4FD0-4B5D-8A9C-5B4705D5E60F}"/>
            </c:ext>
          </c:extLst>
        </c:ser>
        <c:ser>
          <c:idx val="3"/>
          <c:order val="3"/>
          <c:tx>
            <c:strRef>
              <c:f>'[Empleo 2.xls]Hoja2'!$H$23</c:f>
              <c:strCache>
                <c:ptCount val="1"/>
                <c:pt idx="0">
                  <c:v>2018</c:v>
                </c:pt>
              </c:strCache>
            </c:strRef>
          </c:tx>
          <c:spPr>
            <a:solidFill>
              <a:schemeClr val="bg1">
                <a:lumMod val="50000"/>
              </a:schemeClr>
            </a:solidFill>
            <a:ln>
              <a:solidFill>
                <a:schemeClr val="bg1">
                  <a:lumMod val="50000"/>
                </a:schemeClr>
              </a:solidFill>
            </a:ln>
            <a:effectLst/>
          </c:spPr>
          <c:invertIfNegative val="0"/>
          <c:cat>
            <c:strRef>
              <c:f>'[Empleo 2.xls]Hoja2'!$D$24:$D$34</c:f>
              <c:strCache>
                <c:ptCount val="11"/>
                <c:pt idx="0">
                  <c:v>Comercio, hoteles y restaurantes</c:v>
                </c:pt>
                <c:pt idx="1">
                  <c:v>Servicios comunales, sociales y personales</c:v>
                </c:pt>
                <c:pt idx="2">
                  <c:v>Industria manufacturera</c:v>
                </c:pt>
                <c:pt idx="3">
                  <c:v>Actividades inmobiliarias, empresariales y de alquiler</c:v>
                </c:pt>
                <c:pt idx="4">
                  <c:v>Agricultura, ganadería, caza, silvicultura y pesca</c:v>
                </c:pt>
                <c:pt idx="5">
                  <c:v>Transporte, almacenamiento y comunicaciones</c:v>
                </c:pt>
                <c:pt idx="6">
                  <c:v>Intermediación financiera</c:v>
                </c:pt>
                <c:pt idx="7">
                  <c:v>Construcción</c:v>
                </c:pt>
                <c:pt idx="8">
                  <c:v>Explotación de Minas y Canteras</c:v>
                </c:pt>
                <c:pt idx="9">
                  <c:v>Suministro de Electricidad Gas y Agua</c:v>
                </c:pt>
                <c:pt idx="10">
                  <c:v>No informa</c:v>
                </c:pt>
              </c:strCache>
            </c:strRef>
          </c:cat>
          <c:val>
            <c:numRef>
              <c:f>'[Empleo 2.xls]Hoja2'!$H$24:$H$34</c:f>
              <c:numCache>
                <c:formatCode>0.0</c:formatCode>
                <c:ptCount val="11"/>
                <c:pt idx="0">
                  <c:v>32.82590993252434</c:v>
                </c:pt>
                <c:pt idx="1">
                  <c:v>31.100313231771747</c:v>
                </c:pt>
                <c:pt idx="2">
                  <c:v>13.086367728516882</c:v>
                </c:pt>
                <c:pt idx="3">
                  <c:v>9.1505949502104365</c:v>
                </c:pt>
                <c:pt idx="4">
                  <c:v>7.5803711521090849</c:v>
                </c:pt>
                <c:pt idx="5">
                  <c:v>2.8697480116468328</c:v>
                </c:pt>
                <c:pt idx="6">
                  <c:v>1.908486803485729</c:v>
                </c:pt>
                <c:pt idx="7">
                  <c:v>0.81018021666117956</c:v>
                </c:pt>
                <c:pt idx="8">
                  <c:v>0.3594750368042775</c:v>
                </c:pt>
                <c:pt idx="9">
                  <c:v>0.30495176992768397</c:v>
                </c:pt>
                <c:pt idx="10">
                  <c:v>3.602059931485979E-3</c:v>
                </c:pt>
              </c:numCache>
            </c:numRef>
          </c:val>
          <c:extLst>
            <c:ext xmlns:c16="http://schemas.microsoft.com/office/drawing/2014/chart" uri="{C3380CC4-5D6E-409C-BE32-E72D297353CC}">
              <c16:uniqueId val="{00000003-4FD0-4B5D-8A9C-5B4705D5E60F}"/>
            </c:ext>
          </c:extLst>
        </c:ser>
        <c:dLbls>
          <c:showLegendKey val="0"/>
          <c:showVal val="0"/>
          <c:showCatName val="0"/>
          <c:showSerName val="0"/>
          <c:showPercent val="0"/>
          <c:showBubbleSize val="0"/>
        </c:dLbls>
        <c:gapWidth val="150"/>
        <c:axId val="380758528"/>
        <c:axId val="370980480"/>
      </c:barChart>
      <c:catAx>
        <c:axId val="38075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70980480"/>
        <c:crosses val="autoZero"/>
        <c:auto val="1"/>
        <c:lblAlgn val="ctr"/>
        <c:lblOffset val="100"/>
        <c:noMultiLvlLbl val="0"/>
      </c:catAx>
      <c:valAx>
        <c:axId val="370980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807585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'[Educacion (1).xlsx]título obtenido'!$D$44</c:f>
              <c:strCache>
                <c:ptCount val="1"/>
                <c:pt idx="0">
                  <c:v>Hombres</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'[Educacion (1).xlsx]título obtenido'!$A$61:$A$65</c:f>
              <c:strCache>
                <c:ptCount val="5"/>
                <c:pt idx="0">
                  <c:v>Ninguno</c:v>
                </c:pt>
                <c:pt idx="1">
                  <c:v>Bachiller</c:v>
                </c:pt>
                <c:pt idx="2">
                  <c:v>Técnico o tecnológico</c:v>
                </c:pt>
                <c:pt idx="3">
                  <c:v>Universitario</c:v>
                </c:pt>
                <c:pt idx="4">
                  <c:v>Posgrado</c:v>
                </c:pt>
              </c:strCache>
            </c:strRef>
          </c:cat>
          <c:val>
            <c:numRef>
              <c:f>'[Educacion (1).xlsx]título obtenido'!$D$61:$D$65</c:f>
              <c:numCache>
                <c:formatCode>0.0</c:formatCode>
                <c:ptCount val="5"/>
                <c:pt idx="0">
                  <c:v>37.086397698766824</c:v>
                </c:pt>
                <c:pt idx="1">
                  <c:v>42.448581323965016</c:v>
                </c:pt>
                <c:pt idx="2">
                  <c:v>10.560547617105675</c:v>
                </c:pt>
                <c:pt idx="3">
                  <c:v>7.9735501415393681</c:v>
                </c:pt>
                <c:pt idx="4">
                  <c:v>1.9310226840956699</c:v>
                </c:pt>
              </c:numCache>
            </c:numRef>
          </c:val>
          <c:extLst>
            <c:ext xmlns:c16="http://schemas.microsoft.com/office/drawing/2014/chart" uri="{C3380CC4-5D6E-409C-BE32-E72D297353CC}">
              <c16:uniqueId val="{00000000-1448-41BC-B7AE-782E2FE1C243}"/>
            </c:ext>
          </c:extLst>
        </c:ser>
        <c:ser>
          <c:idx val="1"/>
          <c:order val="1"/>
          <c:tx>
            <c:strRef>
              <c:f>'[Educacion (1).xlsx]título obtenido'!$E$44</c:f>
              <c:strCache>
                <c:ptCount val="1"/>
                <c:pt idx="0">
                  <c:v>Mujeres</c:v>
                </c:pt>
              </c:strCache>
            </c:strRef>
          </c:tx>
          <c:spPr>
            <a:solidFill>
              <a:schemeClr val="bg1">
                <a:lumMod val="50000"/>
              </a:schemeClr>
            </a:solidFill>
            <a:ln>
              <a:solidFill>
                <a:schemeClr val="bg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'[Educacion (1).xlsx]título obtenido'!$A$61:$A$65</c:f>
              <c:strCache>
                <c:ptCount val="5"/>
                <c:pt idx="0">
                  <c:v>Ninguno</c:v>
                </c:pt>
                <c:pt idx="1">
                  <c:v>Bachiller</c:v>
                </c:pt>
                <c:pt idx="2">
                  <c:v>Técnico o tecnológico</c:v>
                </c:pt>
                <c:pt idx="3">
                  <c:v>Universitario</c:v>
                </c:pt>
                <c:pt idx="4">
                  <c:v>Posgrado</c:v>
                </c:pt>
              </c:strCache>
            </c:strRef>
          </c:cat>
          <c:val>
            <c:numRef>
              <c:f>'[Educacion (1).xlsx]título obtenido'!$E$61:$E$65</c:f>
              <c:numCache>
                <c:formatCode>0.0</c:formatCode>
                <c:ptCount val="5"/>
                <c:pt idx="0">
                  <c:v>29.102735449893135</c:v>
                </c:pt>
                <c:pt idx="1">
                  <c:v>44.469916317256249</c:v>
                </c:pt>
                <c:pt idx="2">
                  <c:v>16.233122655473306</c:v>
                </c:pt>
                <c:pt idx="3">
                  <c:v>8.6558263470354166</c:v>
                </c:pt>
                <c:pt idx="4">
                  <c:v>1.5383992303418912</c:v>
                </c:pt>
              </c:numCache>
            </c:numRef>
          </c:val>
          <c:extLst>
            <c:ext xmlns:c16="http://schemas.microsoft.com/office/drawing/2014/chart" uri="{C3380CC4-5D6E-409C-BE32-E72D297353CC}">
              <c16:uniqueId val="{00000001-1448-41BC-B7AE-782E2FE1C243}"/>
            </c:ext>
          </c:extLst>
        </c:ser>
        <c:dLbls>
          <c:showLegendKey val="0"/>
          <c:showVal val="0"/>
          <c:showCatName val="0"/>
          <c:showSerName val="0"/>
          <c:showPercent val="0"/>
          <c:showBubbleSize val="0"/>
        </c:dLbls>
        <c:gapWidth val="219"/>
        <c:overlap val="-27"/>
        <c:axId val="381984768"/>
        <c:axId val="374202944"/>
      </c:barChart>
      <c:catAx>
        <c:axId val="38198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374202944"/>
        <c:crosses val="autoZero"/>
        <c:auto val="1"/>
        <c:lblAlgn val="ctr"/>
        <c:lblOffset val="100"/>
        <c:noMultiLvlLbl val="0"/>
      </c:catAx>
      <c:valAx>
        <c:axId val="374202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38198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Hoja4!$C$5</c:f>
              <c:strCache>
                <c:ptCount val="1"/>
                <c:pt idx="0">
                  <c:v>Mujeres</c:v>
                </c:pt>
              </c:strCache>
            </c:strRef>
          </c:tx>
          <c:spPr>
            <a:solidFill>
              <a:schemeClr val="dk1">
                <a:tint val="88500"/>
              </a:schemeClr>
            </a:solidFill>
            <a:ln>
              <a:noFill/>
            </a:ln>
            <a:effectLst/>
          </c:spPr>
          <c:invertIfNegative val="0"/>
          <c:cat>
            <c:strRef>
              <c:f>Hoja4!$B$6:$B$9</c:f>
              <c:strCache>
                <c:ptCount val="4"/>
                <c:pt idx="0">
                  <c:v>Menos de 1 SMMLV</c:v>
                </c:pt>
                <c:pt idx="1">
                  <c:v>1-2 smmlv</c:v>
                </c:pt>
                <c:pt idx="2">
                  <c:v>2-3 SMMLV</c:v>
                </c:pt>
                <c:pt idx="3">
                  <c:v>Más de 3 SMMLV</c:v>
                </c:pt>
              </c:strCache>
            </c:strRef>
          </c:cat>
          <c:val>
            <c:numRef>
              <c:f>Hoja4!$C$6:$C$9</c:f>
              <c:numCache>
                <c:formatCode>0%</c:formatCode>
                <c:ptCount val="4"/>
                <c:pt idx="0">
                  <c:v>0.52</c:v>
                </c:pt>
                <c:pt idx="1">
                  <c:v>0.28000000000000003</c:v>
                </c:pt>
                <c:pt idx="2">
                  <c:v>0.05</c:v>
                </c:pt>
                <c:pt idx="3">
                  <c:v>0.13</c:v>
                </c:pt>
              </c:numCache>
            </c:numRef>
          </c:val>
          <c:extLst>
            <c:ext xmlns:c16="http://schemas.microsoft.com/office/drawing/2014/chart" uri="{C3380CC4-5D6E-409C-BE32-E72D297353CC}">
              <c16:uniqueId val="{00000000-5992-488C-A3E2-B469D932911E}"/>
            </c:ext>
          </c:extLst>
        </c:ser>
        <c:ser>
          <c:idx val="1"/>
          <c:order val="1"/>
          <c:tx>
            <c:strRef>
              <c:f>Hoja4!$D$5</c:f>
              <c:strCache>
                <c:ptCount val="1"/>
                <c:pt idx="0">
                  <c:v>Hombres</c:v>
                </c:pt>
              </c:strCache>
            </c:strRef>
          </c:tx>
          <c:spPr>
            <a:solidFill>
              <a:schemeClr val="dk1">
                <a:tint val="55000"/>
              </a:schemeClr>
            </a:solidFill>
            <a:ln>
              <a:noFill/>
            </a:ln>
            <a:effectLst/>
          </c:spPr>
          <c:invertIfNegative val="0"/>
          <c:cat>
            <c:strRef>
              <c:f>Hoja4!$B$6:$B$9</c:f>
              <c:strCache>
                <c:ptCount val="4"/>
                <c:pt idx="0">
                  <c:v>Menos de 1 SMMLV</c:v>
                </c:pt>
                <c:pt idx="1">
                  <c:v>1-2 smmlv</c:v>
                </c:pt>
                <c:pt idx="2">
                  <c:v>2-3 SMMLV</c:v>
                </c:pt>
                <c:pt idx="3">
                  <c:v>Más de 3 SMMLV</c:v>
                </c:pt>
              </c:strCache>
            </c:strRef>
          </c:cat>
          <c:val>
            <c:numRef>
              <c:f>Hoja4!$D$6:$D$9</c:f>
              <c:numCache>
                <c:formatCode>0%</c:formatCode>
                <c:ptCount val="4"/>
                <c:pt idx="0">
                  <c:v>0.38</c:v>
                </c:pt>
                <c:pt idx="1">
                  <c:v>0.39</c:v>
                </c:pt>
                <c:pt idx="2">
                  <c:v>0.09</c:v>
                </c:pt>
                <c:pt idx="3">
                  <c:v>0.15</c:v>
                </c:pt>
              </c:numCache>
            </c:numRef>
          </c:val>
          <c:extLst>
            <c:ext xmlns:c16="http://schemas.microsoft.com/office/drawing/2014/chart" uri="{C3380CC4-5D6E-409C-BE32-E72D297353CC}">
              <c16:uniqueId val="{00000001-5992-488C-A3E2-B469D932911E}"/>
            </c:ext>
          </c:extLst>
        </c:ser>
        <c:dLbls>
          <c:showLegendKey val="0"/>
          <c:showVal val="0"/>
          <c:showCatName val="0"/>
          <c:showSerName val="0"/>
          <c:showPercent val="0"/>
          <c:showBubbleSize val="0"/>
        </c:dLbls>
        <c:gapWidth val="219"/>
        <c:overlap val="-27"/>
        <c:axId val="387399680"/>
        <c:axId val="374205248"/>
      </c:barChart>
      <c:catAx>
        <c:axId val="38739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74205248"/>
        <c:crosses val="autoZero"/>
        <c:auto val="1"/>
        <c:lblAlgn val="ctr"/>
        <c:lblOffset val="100"/>
        <c:noMultiLvlLbl val="0"/>
      </c:catAx>
      <c:valAx>
        <c:axId val="374205248"/>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8739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noFill/>
    <a:ln w="9525" cap="flat" cmpd="sng" algn="ctr">
      <a:noFill/>
      <a:round/>
    </a:ln>
    <a:effectLst/>
  </c:spPr>
  <c:txPr>
    <a:bodyPr/>
    <a:lstStyle/>
    <a:p>
      <a:pPr>
        <a:defRPr/>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Hoja6!$F$21:$F$29</c:f>
              <c:strCache>
                <c:ptCount val="9"/>
                <c:pt idx="0">
                  <c:v>De 10-14 Años</c:v>
                </c:pt>
                <c:pt idx="1">
                  <c:v>De 15-19 Años</c:v>
                </c:pt>
                <c:pt idx="2">
                  <c:v>De 20-24 Años</c:v>
                </c:pt>
                <c:pt idx="3">
                  <c:v>De 25-29 Años</c:v>
                </c:pt>
                <c:pt idx="4">
                  <c:v>De 30-34 Años</c:v>
                </c:pt>
                <c:pt idx="5">
                  <c:v>De 35-39 Años</c:v>
                </c:pt>
                <c:pt idx="6">
                  <c:v>De 40-44 Años</c:v>
                </c:pt>
                <c:pt idx="7">
                  <c:v>De 45-49 Años</c:v>
                </c:pt>
                <c:pt idx="8">
                  <c:v>De 50-54 Años</c:v>
                </c:pt>
              </c:strCache>
            </c:strRef>
          </c:cat>
          <c:val>
            <c:numRef>
              <c:f>Hoja6!$G$21:$G$29</c:f>
              <c:numCache>
                <c:formatCode>General</c:formatCode>
                <c:ptCount val="9"/>
                <c:pt idx="0">
                  <c:v>5362</c:v>
                </c:pt>
                <c:pt idx="1">
                  <c:v>121118</c:v>
                </c:pt>
                <c:pt idx="2">
                  <c:v>183511</c:v>
                </c:pt>
                <c:pt idx="3">
                  <c:v>153742</c:v>
                </c:pt>
                <c:pt idx="4">
                  <c:v>103123</c:v>
                </c:pt>
                <c:pt idx="5">
                  <c:v>55994</c:v>
                </c:pt>
                <c:pt idx="6">
                  <c:v>13707</c:v>
                </c:pt>
                <c:pt idx="7">
                  <c:v>977</c:v>
                </c:pt>
                <c:pt idx="8">
                  <c:v>135</c:v>
                </c:pt>
              </c:numCache>
            </c:numRef>
          </c:val>
          <c:extLst>
            <c:ext xmlns:c16="http://schemas.microsoft.com/office/drawing/2014/chart" uri="{C3380CC4-5D6E-409C-BE32-E72D297353CC}">
              <c16:uniqueId val="{00000000-698E-4F95-B69B-4E70654A9022}"/>
            </c:ext>
          </c:extLst>
        </c:ser>
        <c:dLbls>
          <c:showLegendKey val="0"/>
          <c:showVal val="0"/>
          <c:showCatName val="0"/>
          <c:showSerName val="0"/>
          <c:showPercent val="0"/>
          <c:showBubbleSize val="0"/>
        </c:dLbls>
        <c:gapWidth val="219"/>
        <c:overlap val="-27"/>
        <c:axId val="397848576"/>
        <c:axId val="374207552"/>
      </c:barChart>
      <c:catAx>
        <c:axId val="39784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74207552"/>
        <c:crosses val="autoZero"/>
        <c:auto val="1"/>
        <c:lblAlgn val="ctr"/>
        <c:lblOffset val="100"/>
        <c:noMultiLvlLbl val="0"/>
      </c:catAx>
      <c:valAx>
        <c:axId val="374207552"/>
        <c:scaling>
          <c:orientation val="minMax"/>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9784857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Vel10</b:Tag>
    <b:SourceType>JournalArticle</b:SourceType>
    <b:Guid>{6F4EF1A1-0D7B-4C6A-BD50-73647CE1C060}</b:Guid>
    <b:Title>Ser mujer jefa de hogar en Colombia</b:Title>
    <b:Year>2010</b:Year>
    <b:Pages>4</b:Pages>
    <b:Author>
      <b:Author>
        <b:NameList>
          <b:Person>
            <b:Last>Velásquez</b:Last>
            <b:First>Patricia</b:First>
          </b:Person>
        </b:NameList>
      </b:Author>
    </b:Author>
    <b:JournalName>IB Revista de información básica</b:JournalName>
    <b:RefOrder>1</b:RefOrder>
  </b:Source>
  <b:Source>
    <b:Tag>DAN19</b:Tag>
    <b:SourceType>Report</b:SourceType>
    <b:Guid>{27A66354-CEC4-4509-A247-A9BF27DB7738}</b:Guid>
    <b:Title>Resultados Colombia ( Total Nacional)</b:Title>
    <b:Year>2019</b:Year>
    <b:City>Bogotá</b:City>
    <b:Publisher>DANE</b:Publisher>
    <b:Author>
      <b:Author>
        <b:Corporate>DANE</b:Corporate>
      </b:Author>
    </b:Author>
    <b:RefOrder>2</b:RefOrder>
  </b:Source>
  <b:Source>
    <b:Tag>DAN18</b:Tag>
    <b:SourceType>Book</b:SourceType>
    <b:Guid>{486DDE26-EBA4-4D88-BD2D-53FE33000E45}</b:Guid>
    <b:Author>
      <b:Author>
        <b:Corporate>DANE</b:Corporate>
      </b:Author>
    </b:Author>
    <b:Title>Manual de Conceptos</b:Title>
    <b:Year>2018</b:Year>
    <b:City>Bogotá</b:City>
    <b:Publisher>Censo Nacional de Población y Vivienda</b:Publisher>
    <b:RefOrder>3</b:RefOrder>
  </b:Source>
  <b:Source>
    <b:Tag>ELC17</b:Tag>
    <b:SourceType>Report</b:SourceType>
    <b:Guid>{1159CD83-79AE-4514-B667-0B16BFD03298}</b:Guid>
    <b:Title>Una primera mirada a la ELCA 2016</b:Title>
    <b:Year>2017</b:Year>
    <b:City>Bogotá</b:City>
    <b:Publisher>CEDE</b:Publisher>
    <b:Author>
      <b:Author>
        <b:Corporate>ELCA</b:Corporate>
      </b:Author>
    </b:Author>
    <b:RefOrder>4</b:RefOrder>
  </b:Source>
  <b:Source>
    <b:Tag>Ten18</b:Tag>
    <b:SourceType>JournalArticle</b:SourceType>
    <b:Guid>{8586E3CF-8702-4008-9F5B-CB7754BD3F21}</b:Guid>
    <b:Title>Diferencias por género en el mercado laboral colombiano: mitos y realidades</b:Title>
    <b:Year>2018</b:Year>
    <b:Author>
      <b:Author>
        <b:NameList>
          <b:Person>
            <b:Last>Tenjo</b:Last>
            <b:First>Jaime</b:First>
          </b:Person>
          <b:Person>
            <b:Last>Bernat</b:Last>
            <b:First>Luisa</b:First>
            <b:Middle>Fernanda</b:Middle>
          </b:Person>
        </b:NameList>
      </b:Author>
    </b:Author>
    <b:JournalName>Universidad Jorge Tadeo Lozano</b:JournalName>
    <b:RefOrder>5</b:RefOrder>
  </b:Source>
  <b:Source>
    <b:Tag>Per18</b:Tag>
    <b:SourceType>Book</b:SourceType>
    <b:Guid>{79C27D89-6933-41A2-A86E-760E71359E80}</b:Guid>
    <b:Title>Investigas Estudios innovadores sobre economía, gpenero e indicadores</b:Title>
    <b:Year>2018</b:Year>
    <b:Author>
      <b:Author>
        <b:NameList>
          <b:Person>
            <b:Last>Perfetti</b:Last>
            <b:First>Mauricio</b:First>
          </b:Person>
          <b:Person>
            <b:Last>García</b:Last>
            <b:First>Andrea</b:First>
            <b:Middle>Paola</b:Middle>
          </b:Person>
          <b:Person>
            <b:Last>Castañeda</b:Last>
            <b:First>Angélica</b:First>
            <b:Middle>Marán</b:Middle>
          </b:Person>
          <b:Person>
            <b:Last>García</b:Last>
            <b:First>Ana</b:First>
          </b:Person>
          <b:Person>
            <b:Last>Vergara</b:Last>
            <b:First>Jorge</b:First>
          </b:Person>
          <b:Person>
            <b:Last>Witte</b:Last>
            <b:First>Lothar</b:First>
          </b:Person>
          <b:Person>
            <b:Last>Arenas</b:Last>
          </b:Person>
          <b:Person>
            <b:Last>Ana:</b:Last>
          </b:Person>
        </b:NameList>
      </b:Author>
    </b:Author>
    <b:City>Bogotá</b:City>
    <b:Publisher>DANE</b:Publisher>
    <b:RefOrder>6</b:RefOrder>
  </b:Source>
  <b:Source>
    <b:Tag>Ávi18</b:Tag>
    <b:SourceType>JournalArticle</b:SourceType>
    <b:Guid>{0ECC5580-7438-4578-B773-258D9EC4AB32}</b:Guid>
    <b:Author>
      <b:Author>
        <b:NameList>
          <b:Person>
            <b:Last>Ávila Moreno</b:Last>
            <b:First>Diana</b:First>
            <b:Middle>Milena</b:Middle>
          </b:Person>
        </b:NameList>
      </b:Author>
    </b:Author>
    <b:Title>Indicadores de autonomía de las mujeres en Colombia: aproximaciones</b:Title>
    <b:Year>2018</b:Year>
    <b:JournalName>Investigas. Estudios innovadores sobre economía, género e indicadores</b:JournalName>
    <b:Pages>121-157</b:Pages>
    <b:RefOrder>7</b:RefOrder>
  </b:Source>
  <b:Source>
    <b:Tag>Fon18</b:Tag>
    <b:SourceType>Report</b:SourceType>
    <b:Guid>{AB975A83-DBDB-47A9-8E54-062256F0737C}</b:Guid>
    <b:Title>Informe de empoderamiento económico de las muejres en Colombia</b:Title>
    <b:Year>2018</b:Year>
    <b:Author>
      <b:Author>
        <b:NameList>
          <b:Person>
            <b:Last>Fonseca</b:Last>
            <b:First>Angéla</b:First>
          </b:Person>
        </b:NameList>
      </b:Author>
    </b:Author>
    <b:Publisher>Gobierno de Colombia</b:Publisher>
    <b:City>Bogotá</b:City>
    <b:RefOrder>8</b:RefOrder>
  </b:Source>
</b:Sources>
</file>

<file path=customXml/itemProps1.xml><?xml version="1.0" encoding="utf-8"?>
<ds:datastoreItem xmlns:ds="http://schemas.openxmlformats.org/officeDocument/2006/customXml" ds:itemID="{708DF719-C274-41B4-AA89-D8AF4460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29</Pages>
  <Words>7136</Words>
  <Characters>39250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dc:creator>
  <cp:lastModifiedBy>Diego Felipe Suarez Cadena</cp:lastModifiedBy>
  <cp:revision>33</cp:revision>
  <cp:lastPrinted>2019-08-12T16:12:00Z</cp:lastPrinted>
  <dcterms:created xsi:type="dcterms:W3CDTF">2019-08-05T15:39:00Z</dcterms:created>
  <dcterms:modified xsi:type="dcterms:W3CDTF">2019-08-12T16:18:00Z</dcterms:modified>
</cp:coreProperties>
</file>